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536" w:rsidRDefault="00C84536" w:rsidP="00C84536">
      <w:pPr>
        <w:pStyle w:val="Title"/>
      </w:pPr>
      <w:bookmarkStart w:id="0" w:name="_GoBack"/>
      <w:bookmarkEnd w:id="0"/>
    </w:p>
    <w:p w:rsidR="00C84536" w:rsidRDefault="003569E6" w:rsidP="00C84536">
      <w:pPr>
        <w:pStyle w:val="Title"/>
      </w:pPr>
      <w:r>
        <w:rPr>
          <w:noProof/>
          <w:color w:val="1F497D"/>
        </w:rPr>
        <w:drawing>
          <wp:inline distT="0" distB="0" distL="0" distR="0" wp14:anchorId="46D64DD3" wp14:editId="2674601C">
            <wp:extent cx="998220" cy="982980"/>
            <wp:effectExtent l="0" t="0" r="0" b="7620"/>
            <wp:docPr id="1" name="Picture 1" descr="cid:image001.png@01D03C91.EF3D7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3C91.EF3D70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98220" cy="982980"/>
                    </a:xfrm>
                    <a:prstGeom prst="rect">
                      <a:avLst/>
                    </a:prstGeom>
                    <a:noFill/>
                    <a:ln>
                      <a:noFill/>
                    </a:ln>
                  </pic:spPr>
                </pic:pic>
              </a:graphicData>
            </a:graphic>
          </wp:inline>
        </w:drawing>
      </w:r>
    </w:p>
    <w:p w:rsidR="00C84536" w:rsidRDefault="00C84536" w:rsidP="00C84536">
      <w:pPr>
        <w:pStyle w:val="Title"/>
        <w:jc w:val="left"/>
      </w:pPr>
    </w:p>
    <w:p w:rsidR="00C84536" w:rsidRPr="00E66256" w:rsidRDefault="00C84536" w:rsidP="00C84536">
      <w:pPr>
        <w:pStyle w:val="Title"/>
        <w:rPr>
          <w:rFonts w:ascii="Calibri" w:hAnsi="Calibri"/>
          <w:i/>
          <w:sz w:val="96"/>
          <w:szCs w:val="96"/>
        </w:rPr>
      </w:pPr>
      <w:r w:rsidRPr="00E66256">
        <w:rPr>
          <w:rFonts w:ascii="Calibri" w:hAnsi="Calibri"/>
          <w:i/>
          <w:sz w:val="96"/>
          <w:szCs w:val="96"/>
        </w:rPr>
        <w:t>MENTAL HEALTH PACKET</w:t>
      </w:r>
    </w:p>
    <w:p w:rsidR="00C84536" w:rsidRPr="00CB018B" w:rsidRDefault="00C84536" w:rsidP="00C84536">
      <w:pPr>
        <w:pStyle w:val="Title"/>
        <w:rPr>
          <w:rFonts w:ascii="Calibri" w:hAnsi="Calibri"/>
          <w:i/>
          <w:sz w:val="72"/>
          <w:szCs w:val="72"/>
        </w:rPr>
      </w:pPr>
    </w:p>
    <w:p w:rsidR="006F7CC2" w:rsidRDefault="00C84536" w:rsidP="00C84536">
      <w:pPr>
        <w:jc w:val="center"/>
        <w:rPr>
          <w:rFonts w:ascii="Calibri" w:hAnsi="Calibri"/>
          <w:b/>
          <w:sz w:val="72"/>
          <w:szCs w:val="72"/>
        </w:rPr>
      </w:pPr>
      <w:r w:rsidRPr="006F7CC2">
        <w:rPr>
          <w:rFonts w:ascii="Calibri" w:hAnsi="Calibri"/>
          <w:b/>
          <w:sz w:val="72"/>
          <w:szCs w:val="72"/>
        </w:rPr>
        <w:t>18th Judicial District</w:t>
      </w:r>
      <w:r w:rsidR="006F7CC2">
        <w:rPr>
          <w:rFonts w:ascii="Calibri" w:hAnsi="Calibri"/>
          <w:b/>
          <w:sz w:val="72"/>
          <w:szCs w:val="72"/>
        </w:rPr>
        <w:t xml:space="preserve"> </w:t>
      </w:r>
    </w:p>
    <w:p w:rsidR="001B7A9E" w:rsidRDefault="001B7A9E" w:rsidP="003569E6">
      <w:pPr>
        <w:rPr>
          <w:rFonts w:ascii="Calibri" w:hAnsi="Calibri"/>
          <w:b/>
          <w:sz w:val="72"/>
          <w:szCs w:val="72"/>
        </w:rPr>
      </w:pPr>
    </w:p>
    <w:p w:rsidR="00C84536" w:rsidRDefault="00C84536" w:rsidP="006F7CC2">
      <w:pPr>
        <w:jc w:val="center"/>
        <w:rPr>
          <w:rFonts w:ascii="Calibri" w:hAnsi="Calibri"/>
          <w:b/>
          <w:sz w:val="48"/>
          <w:szCs w:val="48"/>
        </w:rPr>
      </w:pPr>
      <w:r w:rsidRPr="001B7A9E">
        <w:rPr>
          <w:rFonts w:ascii="Calibri" w:hAnsi="Calibri"/>
          <w:b/>
          <w:sz w:val="48"/>
          <w:szCs w:val="48"/>
        </w:rPr>
        <w:t>Colorado</w:t>
      </w:r>
      <w:r w:rsidR="006F7CC2" w:rsidRPr="001B7A9E">
        <w:rPr>
          <w:rFonts w:ascii="Calibri" w:hAnsi="Calibri"/>
          <w:b/>
          <w:sz w:val="48"/>
          <w:szCs w:val="48"/>
        </w:rPr>
        <w:t xml:space="preserve"> </w:t>
      </w:r>
      <w:r w:rsidRPr="001B7A9E">
        <w:rPr>
          <w:rFonts w:ascii="Calibri" w:hAnsi="Calibri"/>
          <w:b/>
          <w:sz w:val="48"/>
          <w:szCs w:val="48"/>
        </w:rPr>
        <w:t>Crime Victim Compensation Board</w:t>
      </w:r>
    </w:p>
    <w:p w:rsidR="001B7A9E" w:rsidRDefault="001B7A9E" w:rsidP="006F7CC2">
      <w:pPr>
        <w:jc w:val="center"/>
        <w:rPr>
          <w:rFonts w:ascii="Calibri" w:hAnsi="Calibri"/>
          <w:b/>
          <w:sz w:val="48"/>
          <w:szCs w:val="48"/>
        </w:rPr>
      </w:pPr>
      <w:r>
        <w:rPr>
          <w:rFonts w:ascii="Calibri" w:hAnsi="Calibri"/>
          <w:b/>
          <w:sz w:val="48"/>
          <w:szCs w:val="48"/>
        </w:rPr>
        <w:t>6450 S. Revere Parkway</w:t>
      </w:r>
    </w:p>
    <w:p w:rsidR="001B7A9E" w:rsidRDefault="001B7A9E" w:rsidP="006F7CC2">
      <w:pPr>
        <w:jc w:val="center"/>
        <w:rPr>
          <w:rFonts w:ascii="Calibri" w:hAnsi="Calibri"/>
          <w:b/>
          <w:sz w:val="48"/>
          <w:szCs w:val="48"/>
        </w:rPr>
      </w:pPr>
      <w:r>
        <w:rPr>
          <w:rFonts w:ascii="Calibri" w:hAnsi="Calibri"/>
          <w:b/>
          <w:sz w:val="48"/>
          <w:szCs w:val="48"/>
        </w:rPr>
        <w:t>Centennial, CO 80111</w:t>
      </w:r>
    </w:p>
    <w:p w:rsidR="001B7A9E" w:rsidRDefault="001B7A9E" w:rsidP="006F7CC2">
      <w:pPr>
        <w:jc w:val="center"/>
        <w:rPr>
          <w:rFonts w:ascii="Calibri" w:hAnsi="Calibri"/>
          <w:b/>
          <w:sz w:val="48"/>
          <w:szCs w:val="48"/>
        </w:rPr>
      </w:pPr>
      <w:r>
        <w:rPr>
          <w:rFonts w:ascii="Calibri" w:hAnsi="Calibri"/>
          <w:b/>
          <w:sz w:val="48"/>
          <w:szCs w:val="48"/>
        </w:rPr>
        <w:t>Phone: 720-874-8787  Fax: 720-733-4697</w:t>
      </w:r>
    </w:p>
    <w:p w:rsidR="001B7A9E" w:rsidRDefault="001B7A9E" w:rsidP="006F7CC2">
      <w:pPr>
        <w:jc w:val="center"/>
        <w:rPr>
          <w:rFonts w:ascii="Calibri" w:hAnsi="Calibri"/>
          <w:b/>
          <w:sz w:val="48"/>
          <w:szCs w:val="48"/>
        </w:rPr>
      </w:pPr>
      <w:r>
        <w:rPr>
          <w:rFonts w:ascii="Calibri" w:hAnsi="Calibri"/>
          <w:b/>
          <w:sz w:val="48"/>
          <w:szCs w:val="48"/>
        </w:rPr>
        <w:t xml:space="preserve">Email: </w:t>
      </w:r>
      <w:hyperlink r:id="rId10" w:history="1">
        <w:r w:rsidR="0030663A" w:rsidRPr="00263C5A">
          <w:rPr>
            <w:rStyle w:val="Hyperlink"/>
            <w:rFonts w:ascii="Calibri" w:hAnsi="Calibri"/>
            <w:b/>
            <w:sz w:val="48"/>
            <w:szCs w:val="48"/>
          </w:rPr>
          <w:t>VictimComp@da18.state.co.us</w:t>
        </w:r>
      </w:hyperlink>
    </w:p>
    <w:p w:rsidR="0030663A" w:rsidRDefault="0030663A" w:rsidP="006F7CC2">
      <w:pPr>
        <w:jc w:val="center"/>
        <w:rPr>
          <w:rFonts w:ascii="Calibri" w:hAnsi="Calibri"/>
          <w:b/>
          <w:sz w:val="48"/>
          <w:szCs w:val="48"/>
        </w:rPr>
      </w:pPr>
      <w:r>
        <w:rPr>
          <w:rFonts w:ascii="Calibri" w:hAnsi="Calibri"/>
          <w:b/>
          <w:sz w:val="48"/>
          <w:szCs w:val="48"/>
        </w:rPr>
        <w:t xml:space="preserve">Website: </w:t>
      </w:r>
      <w:hyperlink r:id="rId11" w:history="1">
        <w:r w:rsidRPr="00263C5A">
          <w:rPr>
            <w:rStyle w:val="Hyperlink"/>
            <w:rFonts w:ascii="Calibri" w:hAnsi="Calibri"/>
            <w:b/>
            <w:sz w:val="48"/>
            <w:szCs w:val="48"/>
          </w:rPr>
          <w:t>www.da18.org</w:t>
        </w:r>
      </w:hyperlink>
    </w:p>
    <w:p w:rsidR="0030663A" w:rsidRPr="001B7A9E" w:rsidRDefault="0030663A" w:rsidP="006F7CC2">
      <w:pPr>
        <w:jc w:val="center"/>
        <w:rPr>
          <w:rFonts w:ascii="Calibri" w:hAnsi="Calibri"/>
          <w:b/>
          <w:sz w:val="48"/>
          <w:szCs w:val="48"/>
        </w:rPr>
      </w:pPr>
    </w:p>
    <w:p w:rsidR="0030663A" w:rsidRDefault="0030663A" w:rsidP="00C84536">
      <w:pPr>
        <w:widowControl w:val="0"/>
        <w:tabs>
          <w:tab w:val="left" w:pos="720"/>
          <w:tab w:val="left" w:pos="1440"/>
          <w:tab w:val="left" w:pos="2160"/>
          <w:tab w:val="left" w:pos="5040"/>
        </w:tabs>
        <w:jc w:val="both"/>
        <w:rPr>
          <w:rFonts w:ascii="Arial" w:hAnsi="Arial"/>
          <w:b/>
          <w:sz w:val="44"/>
        </w:rPr>
      </w:pPr>
    </w:p>
    <w:p w:rsidR="003569E6" w:rsidRDefault="003569E6" w:rsidP="00C84536">
      <w:pPr>
        <w:widowControl w:val="0"/>
        <w:tabs>
          <w:tab w:val="left" w:pos="720"/>
          <w:tab w:val="left" w:pos="1440"/>
          <w:tab w:val="left" w:pos="2160"/>
          <w:tab w:val="left" w:pos="5040"/>
        </w:tabs>
        <w:jc w:val="both"/>
        <w:rPr>
          <w:rFonts w:ascii="Calibri" w:hAnsi="Calibri"/>
          <w:sz w:val="24"/>
          <w:szCs w:val="24"/>
        </w:rPr>
      </w:pPr>
    </w:p>
    <w:p w:rsidR="003569E6" w:rsidRDefault="003569E6" w:rsidP="00C84536">
      <w:pPr>
        <w:widowControl w:val="0"/>
        <w:tabs>
          <w:tab w:val="left" w:pos="720"/>
          <w:tab w:val="left" w:pos="1440"/>
          <w:tab w:val="left" w:pos="2160"/>
          <w:tab w:val="left" w:pos="5040"/>
        </w:tabs>
        <w:jc w:val="both"/>
        <w:rPr>
          <w:rFonts w:ascii="Calibri" w:hAnsi="Calibri"/>
          <w:sz w:val="24"/>
          <w:szCs w:val="24"/>
        </w:rPr>
      </w:pPr>
    </w:p>
    <w:p w:rsidR="00C84536" w:rsidRPr="00E66256" w:rsidRDefault="00C84536" w:rsidP="00C84536">
      <w:pPr>
        <w:widowControl w:val="0"/>
        <w:tabs>
          <w:tab w:val="left" w:pos="720"/>
          <w:tab w:val="left" w:pos="1440"/>
          <w:tab w:val="left" w:pos="2160"/>
          <w:tab w:val="left" w:pos="5040"/>
        </w:tabs>
        <w:jc w:val="both"/>
        <w:rPr>
          <w:rFonts w:ascii="Calibri" w:hAnsi="Calibri"/>
          <w:sz w:val="24"/>
          <w:szCs w:val="24"/>
        </w:rPr>
      </w:pPr>
      <w:r w:rsidRPr="00E66256">
        <w:rPr>
          <w:rFonts w:ascii="Calibri" w:hAnsi="Calibri"/>
          <w:sz w:val="24"/>
          <w:szCs w:val="24"/>
        </w:rPr>
        <w:lastRenderedPageBreak/>
        <w:t>Dear Mental Health Professional:</w:t>
      </w:r>
    </w:p>
    <w:p w:rsidR="00C84536" w:rsidRPr="00E66256" w:rsidRDefault="00C84536" w:rsidP="00C84536">
      <w:pPr>
        <w:widowControl w:val="0"/>
        <w:tabs>
          <w:tab w:val="left" w:pos="720"/>
          <w:tab w:val="left" w:pos="1440"/>
          <w:tab w:val="left" w:pos="2160"/>
          <w:tab w:val="left" w:pos="5040"/>
        </w:tabs>
        <w:jc w:val="both"/>
        <w:rPr>
          <w:rFonts w:ascii="Calibri" w:hAnsi="Calibri"/>
          <w:sz w:val="24"/>
          <w:szCs w:val="24"/>
        </w:rPr>
      </w:pPr>
    </w:p>
    <w:p w:rsidR="00C84536" w:rsidRPr="00E66256" w:rsidRDefault="00BB4AE5" w:rsidP="00C84536">
      <w:pPr>
        <w:widowControl w:val="0"/>
        <w:tabs>
          <w:tab w:val="left" w:pos="600"/>
          <w:tab w:val="left" w:pos="1200"/>
          <w:tab w:val="left" w:pos="1800"/>
          <w:tab w:val="left" w:pos="2400"/>
          <w:tab w:val="left" w:pos="5040"/>
        </w:tabs>
        <w:rPr>
          <w:rFonts w:ascii="Calibri" w:hAnsi="Calibri"/>
          <w:b/>
          <w:sz w:val="24"/>
          <w:szCs w:val="24"/>
        </w:rPr>
      </w:pPr>
      <w:r>
        <w:rPr>
          <w:rFonts w:ascii="Calibri" w:hAnsi="Calibri"/>
          <w:sz w:val="24"/>
          <w:szCs w:val="24"/>
        </w:rPr>
        <w:t>Thank you</w:t>
      </w:r>
      <w:r w:rsidR="00C84536" w:rsidRPr="00E66256">
        <w:rPr>
          <w:rFonts w:ascii="Calibri" w:hAnsi="Calibri"/>
          <w:sz w:val="24"/>
          <w:szCs w:val="24"/>
        </w:rPr>
        <w:t xml:space="preserve"> for your interest in, and commitment to, serving crime victims in the </w:t>
      </w:r>
      <w:r w:rsidR="00C84536">
        <w:rPr>
          <w:rFonts w:ascii="Calibri" w:hAnsi="Calibri"/>
          <w:sz w:val="24"/>
          <w:szCs w:val="24"/>
        </w:rPr>
        <w:t>18th</w:t>
      </w:r>
      <w:r w:rsidR="00C84536" w:rsidRPr="00E66256">
        <w:rPr>
          <w:rFonts w:ascii="Calibri" w:hAnsi="Calibri"/>
          <w:sz w:val="24"/>
          <w:szCs w:val="24"/>
        </w:rPr>
        <w:t xml:space="preserve"> Judicial District. This packet is provided as a resource for mental health providers working with our district’s Crime Victim Compensation program. </w:t>
      </w:r>
      <w:r w:rsidR="00C84536" w:rsidRPr="00E66256">
        <w:rPr>
          <w:rFonts w:ascii="Calibri" w:hAnsi="Calibri"/>
          <w:b/>
          <w:sz w:val="24"/>
          <w:szCs w:val="24"/>
        </w:rPr>
        <w:t>It is your responsibility to review the attached policies and procedur</w:t>
      </w:r>
      <w:r w:rsidR="00C84536">
        <w:rPr>
          <w:rFonts w:ascii="Calibri" w:hAnsi="Calibri"/>
          <w:b/>
          <w:sz w:val="24"/>
          <w:szCs w:val="24"/>
        </w:rPr>
        <w:t>es before treatment is provided, as not all treatment is covered under this program.</w:t>
      </w:r>
    </w:p>
    <w:p w:rsidR="00C84536" w:rsidRPr="00E66256" w:rsidRDefault="00C84536" w:rsidP="00C84536">
      <w:pPr>
        <w:widowControl w:val="0"/>
        <w:tabs>
          <w:tab w:val="left" w:pos="720"/>
          <w:tab w:val="left" w:pos="1440"/>
          <w:tab w:val="left" w:pos="2160"/>
          <w:tab w:val="left" w:pos="5040"/>
        </w:tabs>
        <w:jc w:val="both"/>
        <w:rPr>
          <w:rFonts w:ascii="Calibri" w:hAnsi="Calibri"/>
          <w:sz w:val="24"/>
          <w:szCs w:val="24"/>
        </w:rPr>
      </w:pPr>
    </w:p>
    <w:p w:rsidR="00C84536" w:rsidRPr="00E66256" w:rsidRDefault="00C84536" w:rsidP="00C84536">
      <w:pPr>
        <w:widowControl w:val="0"/>
        <w:tabs>
          <w:tab w:val="left" w:pos="720"/>
          <w:tab w:val="left" w:pos="1440"/>
          <w:tab w:val="left" w:pos="2160"/>
          <w:tab w:val="left" w:pos="5040"/>
        </w:tabs>
        <w:jc w:val="both"/>
        <w:rPr>
          <w:rFonts w:ascii="Calibri" w:hAnsi="Calibri"/>
          <w:sz w:val="24"/>
          <w:szCs w:val="24"/>
        </w:rPr>
      </w:pPr>
      <w:r w:rsidRPr="00E66256">
        <w:rPr>
          <w:rFonts w:ascii="Calibri" w:hAnsi="Calibri"/>
          <w:sz w:val="24"/>
          <w:szCs w:val="24"/>
          <w:u w:val="single"/>
        </w:rPr>
        <w:t>The following information is covered in this packet</w:t>
      </w:r>
      <w:r w:rsidRPr="00E66256">
        <w:rPr>
          <w:rFonts w:ascii="Calibri" w:hAnsi="Calibri"/>
          <w:sz w:val="24"/>
          <w:szCs w:val="24"/>
        </w:rPr>
        <w:t>:</w:t>
      </w:r>
    </w:p>
    <w:p w:rsidR="00C84536" w:rsidRPr="00E66256" w:rsidRDefault="00C84536" w:rsidP="00C84536">
      <w:pPr>
        <w:widowControl w:val="0"/>
        <w:tabs>
          <w:tab w:val="left" w:pos="720"/>
          <w:tab w:val="left" w:pos="1440"/>
          <w:tab w:val="left" w:pos="2160"/>
          <w:tab w:val="left" w:pos="5040"/>
        </w:tabs>
        <w:jc w:val="both"/>
        <w:rPr>
          <w:rFonts w:ascii="Calibri" w:hAnsi="Calibri"/>
          <w:sz w:val="24"/>
          <w:szCs w:val="24"/>
        </w:rPr>
      </w:pPr>
    </w:p>
    <w:p w:rsidR="00C84536" w:rsidRDefault="00C84536" w:rsidP="00C84536">
      <w:pPr>
        <w:widowControl w:val="0"/>
        <w:numPr>
          <w:ilvl w:val="0"/>
          <w:numId w:val="2"/>
        </w:numPr>
        <w:tabs>
          <w:tab w:val="left" w:pos="720"/>
          <w:tab w:val="left" w:pos="2160"/>
          <w:tab w:val="left" w:pos="5040"/>
        </w:tabs>
        <w:jc w:val="both"/>
        <w:rPr>
          <w:rFonts w:ascii="Calibri" w:hAnsi="Calibri"/>
          <w:sz w:val="24"/>
          <w:szCs w:val="24"/>
        </w:rPr>
      </w:pPr>
      <w:r w:rsidRPr="00E66256">
        <w:rPr>
          <w:rFonts w:ascii="Calibri" w:hAnsi="Calibri"/>
          <w:sz w:val="24"/>
          <w:szCs w:val="24"/>
        </w:rPr>
        <w:t>Issues to consider before accep</w:t>
      </w:r>
      <w:r w:rsidR="00816103">
        <w:rPr>
          <w:rFonts w:ascii="Calibri" w:hAnsi="Calibri"/>
          <w:sz w:val="24"/>
          <w:szCs w:val="24"/>
        </w:rPr>
        <w:t>ting a crime victim as a client.</w:t>
      </w:r>
    </w:p>
    <w:p w:rsidR="00816103" w:rsidRDefault="00816103" w:rsidP="00816103">
      <w:pPr>
        <w:widowControl w:val="0"/>
        <w:numPr>
          <w:ilvl w:val="0"/>
          <w:numId w:val="2"/>
        </w:numPr>
        <w:tabs>
          <w:tab w:val="left" w:pos="720"/>
          <w:tab w:val="left" w:pos="2160"/>
          <w:tab w:val="left" w:pos="5040"/>
        </w:tabs>
        <w:jc w:val="both"/>
        <w:rPr>
          <w:rFonts w:ascii="Calibri" w:hAnsi="Calibri"/>
          <w:sz w:val="24"/>
          <w:szCs w:val="24"/>
        </w:rPr>
      </w:pPr>
      <w:r w:rsidRPr="00E66256">
        <w:rPr>
          <w:rFonts w:ascii="Calibri" w:hAnsi="Calibri"/>
          <w:sz w:val="24"/>
          <w:szCs w:val="24"/>
        </w:rPr>
        <w:t xml:space="preserve">Statutory requirements for claim approval. </w:t>
      </w:r>
    </w:p>
    <w:p w:rsidR="00816103" w:rsidRDefault="00816103" w:rsidP="00816103">
      <w:pPr>
        <w:widowControl w:val="0"/>
        <w:numPr>
          <w:ilvl w:val="0"/>
          <w:numId w:val="2"/>
        </w:numPr>
        <w:tabs>
          <w:tab w:val="left" w:pos="720"/>
          <w:tab w:val="left" w:pos="2160"/>
          <w:tab w:val="left" w:pos="5040"/>
        </w:tabs>
        <w:jc w:val="both"/>
        <w:rPr>
          <w:rFonts w:ascii="Calibri" w:hAnsi="Calibri"/>
          <w:sz w:val="24"/>
          <w:szCs w:val="24"/>
        </w:rPr>
      </w:pPr>
      <w:r>
        <w:rPr>
          <w:rFonts w:ascii="Calibri" w:hAnsi="Calibri"/>
          <w:sz w:val="24"/>
          <w:szCs w:val="24"/>
        </w:rPr>
        <w:t>Crime Victim Compensation process.</w:t>
      </w:r>
    </w:p>
    <w:p w:rsidR="00816103" w:rsidRPr="00816103" w:rsidRDefault="00816103" w:rsidP="00816103">
      <w:pPr>
        <w:pStyle w:val="ListParagraph"/>
        <w:widowControl w:val="0"/>
        <w:numPr>
          <w:ilvl w:val="0"/>
          <w:numId w:val="2"/>
        </w:numPr>
        <w:rPr>
          <w:rFonts w:ascii="Calibri" w:hAnsi="Calibri"/>
          <w:sz w:val="24"/>
          <w:szCs w:val="24"/>
        </w:rPr>
      </w:pPr>
      <w:r w:rsidRPr="00816103">
        <w:rPr>
          <w:rFonts w:ascii="Calibri" w:hAnsi="Calibri"/>
          <w:sz w:val="24"/>
          <w:szCs w:val="24"/>
        </w:rPr>
        <w:t>Billing Information/Payment Policies</w:t>
      </w:r>
    </w:p>
    <w:p w:rsidR="00C84536" w:rsidRPr="00E66256" w:rsidRDefault="00816103" w:rsidP="00C84536">
      <w:pPr>
        <w:widowControl w:val="0"/>
        <w:numPr>
          <w:ilvl w:val="0"/>
          <w:numId w:val="2"/>
        </w:numPr>
        <w:tabs>
          <w:tab w:val="left" w:pos="720"/>
          <w:tab w:val="left" w:pos="2160"/>
          <w:tab w:val="left" w:pos="5040"/>
        </w:tabs>
        <w:jc w:val="both"/>
        <w:rPr>
          <w:rFonts w:ascii="Calibri" w:hAnsi="Calibri"/>
          <w:sz w:val="24"/>
          <w:szCs w:val="24"/>
        </w:rPr>
      </w:pPr>
      <w:r>
        <w:rPr>
          <w:rFonts w:ascii="Calibri" w:hAnsi="Calibri"/>
          <w:sz w:val="24"/>
          <w:szCs w:val="24"/>
        </w:rPr>
        <w:t>Crime Victim Compensation Mental Health Policies and P</w:t>
      </w:r>
      <w:r w:rsidR="00C84536" w:rsidRPr="00E66256">
        <w:rPr>
          <w:rFonts w:ascii="Calibri" w:hAnsi="Calibri"/>
          <w:sz w:val="24"/>
          <w:szCs w:val="24"/>
        </w:rPr>
        <w:t xml:space="preserve">rocedures. </w:t>
      </w:r>
    </w:p>
    <w:p w:rsidR="00C84536" w:rsidRDefault="00816103" w:rsidP="00C84536">
      <w:pPr>
        <w:widowControl w:val="0"/>
        <w:numPr>
          <w:ilvl w:val="0"/>
          <w:numId w:val="2"/>
        </w:numPr>
        <w:tabs>
          <w:tab w:val="left" w:pos="720"/>
          <w:tab w:val="left" w:pos="2160"/>
          <w:tab w:val="left" w:pos="5040"/>
        </w:tabs>
        <w:jc w:val="both"/>
        <w:rPr>
          <w:rFonts w:ascii="Calibri" w:hAnsi="Calibri"/>
          <w:sz w:val="24"/>
          <w:szCs w:val="24"/>
        </w:rPr>
      </w:pPr>
      <w:r>
        <w:rPr>
          <w:rFonts w:ascii="Calibri" w:hAnsi="Calibri"/>
          <w:sz w:val="24"/>
          <w:szCs w:val="24"/>
        </w:rPr>
        <w:t>Treatment Plan Forms and Procedures</w:t>
      </w:r>
    </w:p>
    <w:p w:rsidR="004D7B9F" w:rsidRDefault="004D7B9F" w:rsidP="00C84536">
      <w:pPr>
        <w:widowControl w:val="0"/>
        <w:numPr>
          <w:ilvl w:val="0"/>
          <w:numId w:val="2"/>
        </w:numPr>
        <w:tabs>
          <w:tab w:val="left" w:pos="720"/>
          <w:tab w:val="left" w:pos="2160"/>
          <w:tab w:val="left" w:pos="5040"/>
        </w:tabs>
        <w:jc w:val="both"/>
        <w:rPr>
          <w:rFonts w:ascii="Calibri" w:hAnsi="Calibri"/>
          <w:sz w:val="24"/>
          <w:szCs w:val="24"/>
        </w:rPr>
      </w:pPr>
      <w:r>
        <w:rPr>
          <w:rFonts w:ascii="Calibri" w:hAnsi="Calibri"/>
          <w:sz w:val="24"/>
          <w:szCs w:val="24"/>
        </w:rPr>
        <w:t>2020 Board Meeting Dates</w:t>
      </w:r>
    </w:p>
    <w:p w:rsidR="00C84536" w:rsidRPr="00E66256" w:rsidRDefault="00C84536" w:rsidP="00C84536">
      <w:pPr>
        <w:widowControl w:val="0"/>
        <w:tabs>
          <w:tab w:val="left" w:pos="720"/>
          <w:tab w:val="left" w:pos="1440"/>
          <w:tab w:val="left" w:pos="2160"/>
          <w:tab w:val="left" w:pos="5040"/>
        </w:tabs>
        <w:rPr>
          <w:rFonts w:ascii="Calibri" w:hAnsi="Calibri"/>
          <w:sz w:val="24"/>
          <w:szCs w:val="24"/>
        </w:rPr>
      </w:pPr>
    </w:p>
    <w:p w:rsidR="00C84536" w:rsidRPr="00E66256" w:rsidRDefault="00C84536" w:rsidP="00C84536">
      <w:pPr>
        <w:widowControl w:val="0"/>
        <w:tabs>
          <w:tab w:val="left" w:pos="720"/>
          <w:tab w:val="left" w:pos="1440"/>
          <w:tab w:val="left" w:pos="2160"/>
          <w:tab w:val="left" w:pos="5040"/>
        </w:tabs>
        <w:rPr>
          <w:rFonts w:ascii="Calibri" w:hAnsi="Calibri"/>
          <w:sz w:val="24"/>
          <w:szCs w:val="24"/>
        </w:rPr>
      </w:pPr>
    </w:p>
    <w:p w:rsidR="00C84536" w:rsidRPr="00E66256" w:rsidRDefault="00C84536" w:rsidP="00C84536">
      <w:pPr>
        <w:widowControl w:val="0"/>
        <w:tabs>
          <w:tab w:val="left" w:pos="720"/>
          <w:tab w:val="left" w:pos="1440"/>
          <w:tab w:val="left" w:pos="2160"/>
          <w:tab w:val="left" w:pos="5040"/>
        </w:tabs>
        <w:jc w:val="both"/>
        <w:rPr>
          <w:rFonts w:ascii="Calibri" w:hAnsi="Calibri"/>
          <w:sz w:val="24"/>
          <w:szCs w:val="24"/>
        </w:rPr>
      </w:pPr>
      <w:r w:rsidRPr="00E66256">
        <w:rPr>
          <w:rFonts w:ascii="Calibri" w:hAnsi="Calibri"/>
          <w:sz w:val="24"/>
          <w:szCs w:val="24"/>
        </w:rPr>
        <w:t xml:space="preserve">If you have any questions after reviewing this packet, please call our office at </w:t>
      </w:r>
      <w:r>
        <w:rPr>
          <w:rFonts w:ascii="Calibri" w:hAnsi="Calibri"/>
          <w:sz w:val="24"/>
          <w:szCs w:val="24"/>
        </w:rPr>
        <w:t>720-874-8787</w:t>
      </w:r>
      <w:r w:rsidR="00241FAC">
        <w:rPr>
          <w:rFonts w:ascii="Calibri" w:hAnsi="Calibri"/>
          <w:sz w:val="24"/>
          <w:szCs w:val="24"/>
        </w:rPr>
        <w:t xml:space="preserve"> or email us at </w:t>
      </w:r>
      <w:hyperlink r:id="rId12" w:history="1">
        <w:r w:rsidR="00241FAC" w:rsidRPr="006B6CE0">
          <w:rPr>
            <w:rStyle w:val="Hyperlink"/>
            <w:rFonts w:ascii="Calibri" w:hAnsi="Calibri"/>
            <w:sz w:val="24"/>
            <w:szCs w:val="24"/>
          </w:rPr>
          <w:t>VictimComp@da18.state.co.us</w:t>
        </w:r>
      </w:hyperlink>
      <w:r w:rsidR="00241FAC">
        <w:rPr>
          <w:rFonts w:ascii="Calibri" w:hAnsi="Calibri"/>
          <w:sz w:val="24"/>
          <w:szCs w:val="24"/>
        </w:rPr>
        <w:t xml:space="preserve"> </w:t>
      </w:r>
      <w:r w:rsidRPr="00E66256">
        <w:rPr>
          <w:rFonts w:ascii="Calibri" w:hAnsi="Calibri"/>
          <w:sz w:val="24"/>
          <w:szCs w:val="24"/>
        </w:rPr>
        <w:t xml:space="preserve"> and </w:t>
      </w:r>
      <w:r>
        <w:rPr>
          <w:rFonts w:ascii="Calibri" w:hAnsi="Calibri"/>
          <w:sz w:val="24"/>
          <w:szCs w:val="24"/>
        </w:rPr>
        <w:t>a member of the CVC program</w:t>
      </w:r>
      <w:r w:rsidRPr="00E66256">
        <w:rPr>
          <w:rFonts w:ascii="Calibri" w:hAnsi="Calibri"/>
          <w:sz w:val="24"/>
          <w:szCs w:val="24"/>
        </w:rPr>
        <w:t xml:space="preserve"> will be happy to help you.  We look forward to continuing our work together. </w:t>
      </w:r>
    </w:p>
    <w:p w:rsidR="00C84536" w:rsidRPr="00E66256" w:rsidRDefault="00C84536" w:rsidP="00C84536">
      <w:pPr>
        <w:widowControl w:val="0"/>
        <w:tabs>
          <w:tab w:val="left" w:pos="720"/>
          <w:tab w:val="left" w:pos="1440"/>
          <w:tab w:val="left" w:pos="2160"/>
          <w:tab w:val="left" w:pos="5040"/>
        </w:tabs>
        <w:jc w:val="both"/>
        <w:rPr>
          <w:rFonts w:ascii="Calibri" w:hAnsi="Calibri"/>
          <w:sz w:val="24"/>
          <w:szCs w:val="24"/>
        </w:rPr>
      </w:pPr>
    </w:p>
    <w:p w:rsidR="00C84536" w:rsidRPr="00E66256" w:rsidRDefault="00C84536" w:rsidP="00C84536">
      <w:pPr>
        <w:widowControl w:val="0"/>
        <w:tabs>
          <w:tab w:val="left" w:pos="720"/>
          <w:tab w:val="left" w:pos="1440"/>
          <w:tab w:val="left" w:pos="2160"/>
          <w:tab w:val="left" w:pos="5040"/>
        </w:tabs>
        <w:jc w:val="both"/>
        <w:rPr>
          <w:rFonts w:ascii="Calibri" w:hAnsi="Calibri"/>
          <w:sz w:val="24"/>
          <w:szCs w:val="24"/>
        </w:rPr>
      </w:pPr>
    </w:p>
    <w:p w:rsidR="00C84536" w:rsidRPr="00E66256" w:rsidRDefault="00C84536" w:rsidP="00C84536">
      <w:pPr>
        <w:widowControl w:val="0"/>
        <w:tabs>
          <w:tab w:val="left" w:pos="720"/>
          <w:tab w:val="left" w:pos="1440"/>
          <w:tab w:val="left" w:pos="2160"/>
          <w:tab w:val="left" w:pos="5040"/>
        </w:tabs>
        <w:jc w:val="both"/>
        <w:rPr>
          <w:rFonts w:ascii="Calibri" w:hAnsi="Calibri"/>
          <w:sz w:val="24"/>
          <w:szCs w:val="24"/>
        </w:rPr>
      </w:pPr>
      <w:r w:rsidRPr="00E66256">
        <w:rPr>
          <w:rFonts w:ascii="Calibri" w:hAnsi="Calibri"/>
          <w:sz w:val="24"/>
          <w:szCs w:val="24"/>
        </w:rPr>
        <w:t>Sincerely,</w:t>
      </w:r>
    </w:p>
    <w:p w:rsidR="00C84536" w:rsidRPr="00E66256" w:rsidRDefault="00C84536" w:rsidP="00C84536">
      <w:pPr>
        <w:widowControl w:val="0"/>
        <w:tabs>
          <w:tab w:val="left" w:pos="720"/>
          <w:tab w:val="left" w:pos="1440"/>
          <w:tab w:val="left" w:pos="2160"/>
          <w:tab w:val="left" w:pos="5040"/>
        </w:tabs>
        <w:jc w:val="both"/>
        <w:rPr>
          <w:rFonts w:ascii="Calibri" w:hAnsi="Calibri"/>
          <w:sz w:val="24"/>
          <w:szCs w:val="24"/>
        </w:rPr>
      </w:pPr>
    </w:p>
    <w:p w:rsidR="00CF4394" w:rsidRPr="00CF4394" w:rsidRDefault="00CF4394" w:rsidP="00CF4394">
      <w:pPr>
        <w:widowControl w:val="0"/>
        <w:tabs>
          <w:tab w:val="left" w:pos="600"/>
          <w:tab w:val="left" w:pos="1200"/>
          <w:tab w:val="left" w:pos="1800"/>
          <w:tab w:val="left" w:pos="2400"/>
          <w:tab w:val="left" w:pos="5040"/>
        </w:tabs>
        <w:rPr>
          <w:rFonts w:asciiTheme="minorHAnsi" w:hAnsiTheme="minorHAnsi"/>
          <w:sz w:val="24"/>
        </w:rPr>
      </w:pPr>
      <w:r w:rsidRPr="00CF4394">
        <w:rPr>
          <w:rFonts w:asciiTheme="minorHAnsi" w:hAnsiTheme="minorHAnsi"/>
          <w:sz w:val="24"/>
        </w:rPr>
        <w:t>Wendy Buter</w:t>
      </w:r>
    </w:p>
    <w:p w:rsidR="00CF4394" w:rsidRPr="00CF4394" w:rsidRDefault="00CF4394" w:rsidP="00CF4394">
      <w:pPr>
        <w:widowControl w:val="0"/>
        <w:tabs>
          <w:tab w:val="left" w:pos="600"/>
          <w:tab w:val="left" w:pos="1200"/>
          <w:tab w:val="left" w:pos="1800"/>
          <w:tab w:val="left" w:pos="2400"/>
          <w:tab w:val="left" w:pos="5040"/>
        </w:tabs>
        <w:rPr>
          <w:rFonts w:asciiTheme="minorHAnsi" w:hAnsiTheme="minorHAnsi"/>
          <w:sz w:val="24"/>
        </w:rPr>
      </w:pPr>
      <w:r w:rsidRPr="00CF4394">
        <w:rPr>
          <w:rFonts w:asciiTheme="minorHAnsi" w:hAnsiTheme="minorHAnsi"/>
          <w:sz w:val="24"/>
        </w:rPr>
        <w:t>Director Victim Compensation Program</w:t>
      </w:r>
    </w:p>
    <w:p w:rsidR="00CF4394" w:rsidRPr="00CF4394" w:rsidRDefault="00CF4394" w:rsidP="00CF4394">
      <w:pPr>
        <w:widowControl w:val="0"/>
        <w:tabs>
          <w:tab w:val="left" w:pos="600"/>
          <w:tab w:val="left" w:pos="1200"/>
          <w:tab w:val="left" w:pos="1800"/>
          <w:tab w:val="left" w:pos="2400"/>
          <w:tab w:val="left" w:pos="5040"/>
        </w:tabs>
        <w:rPr>
          <w:rFonts w:asciiTheme="minorHAnsi" w:hAnsiTheme="minorHAnsi"/>
          <w:sz w:val="24"/>
        </w:rPr>
      </w:pPr>
      <w:r w:rsidRPr="00CF4394">
        <w:rPr>
          <w:rFonts w:asciiTheme="minorHAnsi" w:hAnsiTheme="minorHAnsi"/>
          <w:sz w:val="24"/>
        </w:rPr>
        <w:t>6450 S. Revere Parkway</w:t>
      </w:r>
    </w:p>
    <w:p w:rsidR="00CF4394" w:rsidRPr="00CF4394" w:rsidRDefault="00CF4394" w:rsidP="00CF4394">
      <w:pPr>
        <w:widowControl w:val="0"/>
        <w:tabs>
          <w:tab w:val="left" w:pos="600"/>
          <w:tab w:val="left" w:pos="1200"/>
          <w:tab w:val="left" w:pos="1800"/>
          <w:tab w:val="left" w:pos="2400"/>
          <w:tab w:val="left" w:pos="5040"/>
        </w:tabs>
        <w:rPr>
          <w:rFonts w:asciiTheme="minorHAnsi" w:hAnsiTheme="minorHAnsi"/>
          <w:sz w:val="24"/>
        </w:rPr>
      </w:pPr>
      <w:r w:rsidRPr="00CF4394">
        <w:rPr>
          <w:rFonts w:asciiTheme="minorHAnsi" w:hAnsiTheme="minorHAnsi"/>
          <w:sz w:val="24"/>
        </w:rPr>
        <w:t>Centennial, CO 80111</w:t>
      </w:r>
    </w:p>
    <w:p w:rsidR="00CF4394" w:rsidRDefault="004955BF" w:rsidP="00CF4394">
      <w:pPr>
        <w:widowControl w:val="0"/>
        <w:tabs>
          <w:tab w:val="left" w:pos="600"/>
          <w:tab w:val="left" w:pos="1200"/>
          <w:tab w:val="left" w:pos="1800"/>
          <w:tab w:val="left" w:pos="2400"/>
          <w:tab w:val="left" w:pos="5040"/>
        </w:tabs>
        <w:rPr>
          <w:rFonts w:asciiTheme="minorHAnsi" w:hAnsiTheme="minorHAnsi"/>
          <w:sz w:val="24"/>
        </w:rPr>
      </w:pPr>
      <w:r>
        <w:rPr>
          <w:rFonts w:asciiTheme="minorHAnsi" w:hAnsiTheme="minorHAnsi"/>
          <w:sz w:val="24"/>
        </w:rPr>
        <w:t xml:space="preserve">Phone: </w:t>
      </w:r>
      <w:r w:rsidR="00CF4394" w:rsidRPr="00CF4394">
        <w:rPr>
          <w:rFonts w:asciiTheme="minorHAnsi" w:hAnsiTheme="minorHAnsi"/>
          <w:sz w:val="24"/>
        </w:rPr>
        <w:t>720-874-8787</w:t>
      </w:r>
    </w:p>
    <w:p w:rsidR="004955BF" w:rsidRPr="00CF4394" w:rsidRDefault="004955BF" w:rsidP="00CF4394">
      <w:pPr>
        <w:widowControl w:val="0"/>
        <w:tabs>
          <w:tab w:val="left" w:pos="600"/>
          <w:tab w:val="left" w:pos="1200"/>
          <w:tab w:val="left" w:pos="1800"/>
          <w:tab w:val="left" w:pos="2400"/>
          <w:tab w:val="left" w:pos="5040"/>
        </w:tabs>
        <w:rPr>
          <w:rFonts w:asciiTheme="minorHAnsi" w:hAnsiTheme="minorHAnsi"/>
          <w:sz w:val="24"/>
        </w:rPr>
      </w:pPr>
      <w:r>
        <w:rPr>
          <w:rFonts w:asciiTheme="minorHAnsi" w:hAnsiTheme="minorHAnsi"/>
          <w:sz w:val="24"/>
        </w:rPr>
        <w:t>Fax: 720-733-4697</w:t>
      </w:r>
    </w:p>
    <w:p w:rsidR="00CF4394" w:rsidRPr="00CF4394" w:rsidRDefault="004955BF" w:rsidP="00CF4394">
      <w:pPr>
        <w:widowControl w:val="0"/>
        <w:tabs>
          <w:tab w:val="left" w:pos="600"/>
          <w:tab w:val="left" w:pos="1200"/>
          <w:tab w:val="left" w:pos="1800"/>
          <w:tab w:val="left" w:pos="2400"/>
          <w:tab w:val="left" w:pos="5040"/>
        </w:tabs>
        <w:rPr>
          <w:rFonts w:asciiTheme="minorHAnsi" w:hAnsiTheme="minorHAnsi"/>
          <w:sz w:val="24"/>
        </w:rPr>
      </w:pPr>
      <w:r>
        <w:rPr>
          <w:rFonts w:asciiTheme="minorHAnsi" w:hAnsiTheme="minorHAnsi"/>
          <w:sz w:val="24"/>
        </w:rPr>
        <w:t>VictimComp@da18.state.co.us</w:t>
      </w:r>
    </w:p>
    <w:p w:rsidR="00C84536" w:rsidRDefault="00C84536" w:rsidP="00C84536">
      <w:pPr>
        <w:widowControl w:val="0"/>
        <w:tabs>
          <w:tab w:val="left" w:pos="600"/>
          <w:tab w:val="left" w:pos="1200"/>
          <w:tab w:val="left" w:pos="1800"/>
          <w:tab w:val="left" w:pos="2400"/>
          <w:tab w:val="left" w:pos="5040"/>
        </w:tabs>
        <w:jc w:val="center"/>
        <w:rPr>
          <w:rFonts w:ascii="Arial" w:hAnsi="Arial"/>
          <w:b/>
          <w:sz w:val="24"/>
        </w:rPr>
      </w:pPr>
    </w:p>
    <w:p w:rsidR="006D64E8" w:rsidRDefault="006D64E8" w:rsidP="00C84536">
      <w:pPr>
        <w:widowControl w:val="0"/>
        <w:tabs>
          <w:tab w:val="left" w:pos="600"/>
          <w:tab w:val="left" w:pos="1200"/>
          <w:tab w:val="left" w:pos="1800"/>
          <w:tab w:val="left" w:pos="2400"/>
          <w:tab w:val="left" w:pos="5040"/>
        </w:tabs>
        <w:rPr>
          <w:rFonts w:ascii="Calibri" w:hAnsi="Calibri"/>
          <w:b/>
          <w:sz w:val="32"/>
          <w:szCs w:val="32"/>
          <w:u w:val="single"/>
        </w:rPr>
      </w:pPr>
    </w:p>
    <w:p w:rsidR="001B7A9E" w:rsidRDefault="001B7A9E" w:rsidP="00C84536">
      <w:pPr>
        <w:widowControl w:val="0"/>
        <w:tabs>
          <w:tab w:val="left" w:pos="600"/>
          <w:tab w:val="left" w:pos="1200"/>
          <w:tab w:val="left" w:pos="1800"/>
          <w:tab w:val="left" w:pos="2400"/>
          <w:tab w:val="left" w:pos="5040"/>
        </w:tabs>
        <w:rPr>
          <w:rFonts w:ascii="Calibri" w:hAnsi="Calibri"/>
          <w:b/>
          <w:sz w:val="32"/>
          <w:szCs w:val="32"/>
          <w:u w:val="single"/>
        </w:rPr>
      </w:pPr>
    </w:p>
    <w:p w:rsidR="000751A7" w:rsidRDefault="000751A7" w:rsidP="00C84536">
      <w:pPr>
        <w:widowControl w:val="0"/>
        <w:tabs>
          <w:tab w:val="left" w:pos="600"/>
          <w:tab w:val="left" w:pos="1200"/>
          <w:tab w:val="left" w:pos="1800"/>
          <w:tab w:val="left" w:pos="2400"/>
          <w:tab w:val="left" w:pos="5040"/>
        </w:tabs>
        <w:rPr>
          <w:rFonts w:ascii="Calibri" w:hAnsi="Calibri"/>
          <w:b/>
          <w:sz w:val="32"/>
          <w:szCs w:val="32"/>
          <w:u w:val="single"/>
        </w:rPr>
      </w:pPr>
    </w:p>
    <w:p w:rsidR="00A55C2D" w:rsidRDefault="00A55C2D" w:rsidP="00C84536">
      <w:pPr>
        <w:widowControl w:val="0"/>
        <w:tabs>
          <w:tab w:val="left" w:pos="600"/>
          <w:tab w:val="left" w:pos="1200"/>
          <w:tab w:val="left" w:pos="1800"/>
          <w:tab w:val="left" w:pos="2400"/>
          <w:tab w:val="left" w:pos="5040"/>
        </w:tabs>
        <w:rPr>
          <w:rFonts w:ascii="Calibri" w:hAnsi="Calibri"/>
          <w:b/>
          <w:sz w:val="32"/>
          <w:szCs w:val="32"/>
          <w:u w:val="single"/>
        </w:rPr>
      </w:pPr>
    </w:p>
    <w:p w:rsidR="00A55C2D" w:rsidRDefault="00A55C2D" w:rsidP="00C84536">
      <w:pPr>
        <w:widowControl w:val="0"/>
        <w:tabs>
          <w:tab w:val="left" w:pos="600"/>
          <w:tab w:val="left" w:pos="1200"/>
          <w:tab w:val="left" w:pos="1800"/>
          <w:tab w:val="left" w:pos="2400"/>
          <w:tab w:val="left" w:pos="5040"/>
        </w:tabs>
        <w:rPr>
          <w:rFonts w:ascii="Calibri" w:hAnsi="Calibri"/>
          <w:b/>
          <w:sz w:val="32"/>
          <w:szCs w:val="32"/>
          <w:u w:val="single"/>
        </w:rPr>
      </w:pPr>
    </w:p>
    <w:p w:rsidR="00A55C2D" w:rsidRDefault="00A55C2D" w:rsidP="00C84536">
      <w:pPr>
        <w:widowControl w:val="0"/>
        <w:tabs>
          <w:tab w:val="left" w:pos="600"/>
          <w:tab w:val="left" w:pos="1200"/>
          <w:tab w:val="left" w:pos="1800"/>
          <w:tab w:val="left" w:pos="2400"/>
          <w:tab w:val="left" w:pos="5040"/>
        </w:tabs>
        <w:rPr>
          <w:rFonts w:ascii="Calibri" w:hAnsi="Calibri"/>
          <w:b/>
          <w:sz w:val="32"/>
          <w:szCs w:val="32"/>
          <w:u w:val="single"/>
        </w:rPr>
      </w:pPr>
    </w:p>
    <w:p w:rsidR="00357EC0" w:rsidRDefault="00357EC0" w:rsidP="00C84536">
      <w:pPr>
        <w:widowControl w:val="0"/>
        <w:tabs>
          <w:tab w:val="left" w:pos="600"/>
          <w:tab w:val="left" w:pos="1200"/>
          <w:tab w:val="left" w:pos="1800"/>
          <w:tab w:val="left" w:pos="2400"/>
          <w:tab w:val="left" w:pos="5040"/>
        </w:tabs>
        <w:rPr>
          <w:rFonts w:ascii="Calibri" w:hAnsi="Calibri"/>
          <w:b/>
          <w:sz w:val="32"/>
          <w:szCs w:val="32"/>
          <w:u w:val="single"/>
        </w:rPr>
      </w:pPr>
    </w:p>
    <w:p w:rsidR="00C84536" w:rsidRPr="004726DF" w:rsidRDefault="00C84536" w:rsidP="00C84536">
      <w:pPr>
        <w:widowControl w:val="0"/>
        <w:tabs>
          <w:tab w:val="left" w:pos="600"/>
          <w:tab w:val="left" w:pos="1200"/>
          <w:tab w:val="left" w:pos="1800"/>
          <w:tab w:val="left" w:pos="2400"/>
          <w:tab w:val="left" w:pos="5040"/>
        </w:tabs>
        <w:rPr>
          <w:rFonts w:ascii="Calibri" w:hAnsi="Calibri"/>
          <w:sz w:val="36"/>
          <w:szCs w:val="36"/>
          <w:u w:val="single"/>
        </w:rPr>
      </w:pPr>
      <w:r w:rsidRPr="004726DF">
        <w:rPr>
          <w:rFonts w:ascii="Calibri" w:hAnsi="Calibri"/>
          <w:b/>
          <w:sz w:val="36"/>
          <w:szCs w:val="36"/>
          <w:u w:val="single"/>
        </w:rPr>
        <w:lastRenderedPageBreak/>
        <w:t>Issues to Consider Before Working with a Crime Victim</w:t>
      </w:r>
    </w:p>
    <w:p w:rsidR="00C84536" w:rsidRPr="009B5726" w:rsidRDefault="00C84536" w:rsidP="00C84536">
      <w:pPr>
        <w:widowControl w:val="0"/>
        <w:tabs>
          <w:tab w:val="left" w:pos="600"/>
          <w:tab w:val="left" w:pos="1200"/>
          <w:tab w:val="left" w:pos="1800"/>
          <w:tab w:val="left" w:pos="2400"/>
          <w:tab w:val="left" w:pos="5040"/>
        </w:tabs>
        <w:jc w:val="both"/>
        <w:rPr>
          <w:rFonts w:ascii="Calibri" w:hAnsi="Calibri"/>
        </w:rPr>
      </w:pPr>
    </w:p>
    <w:p w:rsidR="00C84536" w:rsidRPr="00DB014B" w:rsidRDefault="00C84536" w:rsidP="00C84536">
      <w:pPr>
        <w:widowControl w:val="0"/>
        <w:tabs>
          <w:tab w:val="left" w:pos="600"/>
          <w:tab w:val="left" w:pos="1200"/>
          <w:tab w:val="left" w:pos="1800"/>
          <w:tab w:val="left" w:pos="2400"/>
          <w:tab w:val="left" w:pos="5040"/>
        </w:tabs>
        <w:rPr>
          <w:rFonts w:ascii="Calibri" w:hAnsi="Calibri"/>
          <w:i/>
          <w:sz w:val="24"/>
          <w:szCs w:val="24"/>
        </w:rPr>
      </w:pPr>
      <w:r w:rsidRPr="00DB014B">
        <w:rPr>
          <w:rFonts w:ascii="Calibri" w:hAnsi="Calibri"/>
          <w:i/>
          <w:sz w:val="24"/>
          <w:szCs w:val="24"/>
        </w:rPr>
        <w:t xml:space="preserve">Mental health treatment for crime victims is an area of specialization within the mental health field, and must be problem/crime specific.  It requires particular training and clinical experience. The Crime Victim Compensation Board of the 18th Judicial District is committed to ensuring that treatment of crime victims is provided by professionals trained and actively practicing in the area of trauma and victimization-related disorders.  If you cannot honestly answer “yes” to these questions, please consider referring the victim to a therapist who has experience in this specialized field.  </w:t>
      </w:r>
    </w:p>
    <w:p w:rsidR="00C84536" w:rsidRPr="00DB014B" w:rsidRDefault="00C84536" w:rsidP="00C84536">
      <w:pPr>
        <w:widowControl w:val="0"/>
        <w:tabs>
          <w:tab w:val="left" w:pos="600"/>
          <w:tab w:val="left" w:pos="1200"/>
          <w:tab w:val="left" w:pos="1800"/>
          <w:tab w:val="left" w:pos="2400"/>
          <w:tab w:val="left" w:pos="5040"/>
        </w:tabs>
        <w:rPr>
          <w:rFonts w:ascii="Calibri" w:hAnsi="Calibri"/>
          <w:sz w:val="24"/>
          <w:szCs w:val="24"/>
        </w:rPr>
      </w:pPr>
    </w:p>
    <w:p w:rsidR="00C84536" w:rsidRPr="00DB014B" w:rsidRDefault="00C84536" w:rsidP="00C84536">
      <w:pPr>
        <w:widowControl w:val="0"/>
        <w:tabs>
          <w:tab w:val="left" w:pos="600"/>
          <w:tab w:val="left" w:pos="1200"/>
          <w:tab w:val="left" w:pos="1800"/>
          <w:tab w:val="left" w:pos="2400"/>
          <w:tab w:val="left" w:pos="5040"/>
        </w:tabs>
        <w:rPr>
          <w:rFonts w:ascii="Calibri" w:hAnsi="Calibri"/>
          <w:b/>
          <w:sz w:val="24"/>
          <w:szCs w:val="24"/>
        </w:rPr>
      </w:pPr>
      <w:r w:rsidRPr="00DB014B">
        <w:rPr>
          <w:rFonts w:ascii="Calibri" w:hAnsi="Calibri"/>
          <w:b/>
          <w:sz w:val="24"/>
          <w:szCs w:val="24"/>
        </w:rPr>
        <w:t>The Crime Victim Compensation Board of the 18th Judicial District asks you to consider the following before working with a client covered by Crime Victim Compensation:</w:t>
      </w:r>
    </w:p>
    <w:p w:rsidR="00C84536" w:rsidRPr="00DB014B" w:rsidRDefault="00C84536" w:rsidP="00C84536">
      <w:pPr>
        <w:widowControl w:val="0"/>
        <w:tabs>
          <w:tab w:val="left" w:pos="600"/>
          <w:tab w:val="left" w:pos="1200"/>
          <w:tab w:val="left" w:pos="1800"/>
          <w:tab w:val="left" w:pos="2400"/>
          <w:tab w:val="left" w:pos="5040"/>
        </w:tabs>
        <w:jc w:val="both"/>
        <w:rPr>
          <w:rFonts w:ascii="Calibri" w:hAnsi="Calibri"/>
          <w:sz w:val="24"/>
          <w:szCs w:val="24"/>
        </w:rPr>
      </w:pPr>
      <w:r w:rsidRPr="00DB014B">
        <w:rPr>
          <w:rFonts w:ascii="Calibri" w:hAnsi="Calibri"/>
          <w:sz w:val="24"/>
          <w:szCs w:val="24"/>
        </w:rPr>
        <w:t xml:space="preserve"> </w:t>
      </w:r>
    </w:p>
    <w:p w:rsidR="00C84536" w:rsidRPr="00DB014B" w:rsidRDefault="00C84536" w:rsidP="00C84536">
      <w:pPr>
        <w:widowControl w:val="0"/>
        <w:tabs>
          <w:tab w:val="left" w:pos="0"/>
          <w:tab w:val="left" w:pos="1200"/>
          <w:tab w:val="left" w:pos="1800"/>
          <w:tab w:val="left" w:pos="2400"/>
          <w:tab w:val="left" w:pos="5040"/>
        </w:tabs>
        <w:ind w:left="360" w:hanging="600"/>
        <w:rPr>
          <w:rFonts w:ascii="Calibri" w:hAnsi="Calibri"/>
          <w:sz w:val="24"/>
          <w:szCs w:val="24"/>
        </w:rPr>
      </w:pPr>
      <w:r w:rsidRPr="00DB014B">
        <w:rPr>
          <w:rFonts w:ascii="Calibri" w:hAnsi="Calibri"/>
          <w:sz w:val="24"/>
          <w:szCs w:val="24"/>
        </w:rPr>
        <w:tab/>
        <w:t xml:space="preserve">1.    Do I understand and believe that treatment of trauma and victimization-related disorders is a specialized area within the mental health field?  </w:t>
      </w:r>
    </w:p>
    <w:p w:rsidR="00C84536" w:rsidRPr="00DB014B" w:rsidRDefault="00C84536" w:rsidP="00C84536">
      <w:pPr>
        <w:widowControl w:val="0"/>
        <w:tabs>
          <w:tab w:val="left" w:pos="600"/>
          <w:tab w:val="left" w:pos="1200"/>
          <w:tab w:val="left" w:pos="1800"/>
          <w:tab w:val="left" w:pos="2400"/>
          <w:tab w:val="left" w:pos="5040"/>
        </w:tabs>
        <w:rPr>
          <w:rFonts w:ascii="Calibri" w:hAnsi="Calibri"/>
          <w:sz w:val="24"/>
          <w:szCs w:val="24"/>
        </w:rPr>
      </w:pPr>
    </w:p>
    <w:p w:rsidR="00C84536" w:rsidRPr="00DB014B" w:rsidRDefault="00C84536" w:rsidP="00C84536">
      <w:pPr>
        <w:widowControl w:val="0"/>
        <w:numPr>
          <w:ilvl w:val="0"/>
          <w:numId w:val="1"/>
        </w:numPr>
        <w:tabs>
          <w:tab w:val="left" w:pos="600"/>
          <w:tab w:val="left" w:pos="1200"/>
          <w:tab w:val="left" w:pos="1800"/>
          <w:tab w:val="left" w:pos="2400"/>
          <w:tab w:val="left" w:pos="5040"/>
        </w:tabs>
        <w:rPr>
          <w:rFonts w:ascii="Calibri" w:hAnsi="Calibri"/>
          <w:sz w:val="24"/>
          <w:szCs w:val="24"/>
        </w:rPr>
      </w:pPr>
      <w:r w:rsidRPr="00DB014B">
        <w:rPr>
          <w:rFonts w:ascii="Calibri" w:hAnsi="Calibri"/>
          <w:sz w:val="24"/>
          <w:szCs w:val="24"/>
        </w:rPr>
        <w:t xml:space="preserve">Have I been trained in the newest techniques and procedures related to working in the area of trauma and victimization-related disorders?  Am I comfortable providing this specific form of therapy? </w:t>
      </w:r>
    </w:p>
    <w:p w:rsidR="00C84536" w:rsidRPr="00DB014B" w:rsidRDefault="00C84536" w:rsidP="00C84536">
      <w:pPr>
        <w:widowControl w:val="0"/>
        <w:tabs>
          <w:tab w:val="left" w:pos="600"/>
          <w:tab w:val="left" w:pos="1200"/>
          <w:tab w:val="left" w:pos="1800"/>
          <w:tab w:val="left" w:pos="2400"/>
          <w:tab w:val="left" w:pos="5040"/>
        </w:tabs>
        <w:rPr>
          <w:rFonts w:ascii="Calibri" w:hAnsi="Calibri"/>
          <w:sz w:val="24"/>
          <w:szCs w:val="24"/>
        </w:rPr>
      </w:pPr>
    </w:p>
    <w:p w:rsidR="00C84536" w:rsidRPr="00DB014B" w:rsidRDefault="00C84536" w:rsidP="00C84536">
      <w:pPr>
        <w:pStyle w:val="BodyTextIndent"/>
        <w:tabs>
          <w:tab w:val="left" w:pos="360"/>
        </w:tabs>
        <w:ind w:left="360" w:hanging="360"/>
        <w:rPr>
          <w:rFonts w:ascii="Calibri" w:hAnsi="Calibri"/>
          <w:szCs w:val="24"/>
        </w:rPr>
      </w:pPr>
      <w:r w:rsidRPr="00DB014B">
        <w:rPr>
          <w:rFonts w:ascii="Calibri" w:hAnsi="Calibri"/>
          <w:szCs w:val="24"/>
        </w:rPr>
        <w:t>3.   Do I understand the rights and needs of crime victims, the criminal justice system process,                                     and the potential need to coordinate with the various agencies within the criminal justice system?</w:t>
      </w:r>
    </w:p>
    <w:p w:rsidR="00C84536" w:rsidRPr="00DB014B" w:rsidRDefault="00C84536" w:rsidP="00C84536">
      <w:pPr>
        <w:widowControl w:val="0"/>
        <w:tabs>
          <w:tab w:val="left" w:pos="600"/>
          <w:tab w:val="left" w:pos="1200"/>
          <w:tab w:val="left" w:pos="1800"/>
          <w:tab w:val="left" w:pos="2400"/>
          <w:tab w:val="left" w:pos="5040"/>
        </w:tabs>
        <w:rPr>
          <w:rFonts w:ascii="Calibri" w:hAnsi="Calibri"/>
          <w:sz w:val="24"/>
          <w:szCs w:val="24"/>
        </w:rPr>
      </w:pPr>
    </w:p>
    <w:p w:rsidR="00C84536" w:rsidRPr="00DB014B" w:rsidRDefault="00C84536" w:rsidP="00C84536">
      <w:pPr>
        <w:pStyle w:val="BodyTextIndent"/>
        <w:tabs>
          <w:tab w:val="left" w:pos="0"/>
        </w:tabs>
        <w:ind w:left="360" w:hanging="360"/>
        <w:rPr>
          <w:rFonts w:ascii="Calibri" w:hAnsi="Calibri"/>
          <w:szCs w:val="24"/>
        </w:rPr>
      </w:pPr>
      <w:r w:rsidRPr="00DB014B">
        <w:rPr>
          <w:rFonts w:ascii="Calibri" w:hAnsi="Calibri"/>
          <w:szCs w:val="24"/>
        </w:rPr>
        <w:t xml:space="preserve"> 4.   Can I accept the fee structure set by the Crime Victim Compensation Board to prevent my client from incurring additional costs as a result of their victimization?  </w:t>
      </w:r>
    </w:p>
    <w:p w:rsidR="00C84536" w:rsidRPr="009B5726" w:rsidRDefault="00C84536" w:rsidP="00C84536">
      <w:pPr>
        <w:widowControl w:val="0"/>
        <w:tabs>
          <w:tab w:val="left" w:pos="600"/>
          <w:tab w:val="left" w:pos="1200"/>
          <w:tab w:val="left" w:pos="1800"/>
          <w:tab w:val="left" w:pos="2400"/>
          <w:tab w:val="left" w:pos="5040"/>
        </w:tabs>
        <w:rPr>
          <w:rFonts w:ascii="Calibri" w:hAnsi="Calibri"/>
          <w:sz w:val="22"/>
        </w:rPr>
      </w:pPr>
    </w:p>
    <w:p w:rsidR="00C84536" w:rsidRPr="009B5726" w:rsidRDefault="00C84536" w:rsidP="00C84536">
      <w:pPr>
        <w:widowControl w:val="0"/>
        <w:tabs>
          <w:tab w:val="left" w:pos="600"/>
          <w:tab w:val="left" w:pos="1200"/>
          <w:tab w:val="left" w:pos="1800"/>
          <w:tab w:val="left" w:pos="2400"/>
          <w:tab w:val="left" w:pos="5040"/>
        </w:tabs>
        <w:rPr>
          <w:rFonts w:ascii="Calibri" w:hAnsi="Calibri"/>
          <w:sz w:val="22"/>
        </w:rPr>
      </w:pPr>
    </w:p>
    <w:p w:rsidR="00C84536" w:rsidRDefault="00C84536" w:rsidP="00C84536">
      <w:pPr>
        <w:pStyle w:val="BodyText"/>
        <w:rPr>
          <w:rFonts w:ascii="Calibri" w:hAnsi="Calibri"/>
          <w:sz w:val="36"/>
          <w:szCs w:val="36"/>
        </w:rPr>
      </w:pPr>
    </w:p>
    <w:p w:rsidR="00C84536" w:rsidRDefault="00C84536" w:rsidP="00C84536">
      <w:pPr>
        <w:pStyle w:val="BodyText"/>
        <w:rPr>
          <w:rFonts w:ascii="Calibri" w:hAnsi="Calibri"/>
          <w:sz w:val="36"/>
          <w:szCs w:val="36"/>
        </w:rPr>
      </w:pPr>
    </w:p>
    <w:p w:rsidR="006D64E8" w:rsidRDefault="006D64E8" w:rsidP="00C84536">
      <w:pPr>
        <w:pStyle w:val="BodyText"/>
        <w:rPr>
          <w:rFonts w:ascii="Calibri" w:hAnsi="Calibri"/>
          <w:sz w:val="36"/>
          <w:szCs w:val="36"/>
        </w:rPr>
      </w:pPr>
    </w:p>
    <w:p w:rsidR="006D64E8" w:rsidRDefault="006D64E8" w:rsidP="00C84536">
      <w:pPr>
        <w:pStyle w:val="BodyText"/>
        <w:rPr>
          <w:rFonts w:ascii="Calibri" w:hAnsi="Calibri"/>
          <w:sz w:val="36"/>
          <w:szCs w:val="36"/>
        </w:rPr>
      </w:pPr>
    </w:p>
    <w:p w:rsidR="006D64E8" w:rsidRDefault="006D64E8" w:rsidP="00C84536">
      <w:pPr>
        <w:pStyle w:val="BodyText"/>
        <w:rPr>
          <w:rFonts w:ascii="Calibri" w:hAnsi="Calibri"/>
          <w:sz w:val="36"/>
          <w:szCs w:val="36"/>
        </w:rPr>
      </w:pPr>
    </w:p>
    <w:p w:rsidR="006D64E8" w:rsidRDefault="006D64E8" w:rsidP="00C84536">
      <w:pPr>
        <w:pStyle w:val="BodyText"/>
        <w:rPr>
          <w:rFonts w:ascii="Calibri" w:hAnsi="Calibri"/>
          <w:sz w:val="36"/>
          <w:szCs w:val="36"/>
        </w:rPr>
      </w:pPr>
    </w:p>
    <w:p w:rsidR="006D64E8" w:rsidRDefault="006D64E8" w:rsidP="00C84536">
      <w:pPr>
        <w:pStyle w:val="BodyText"/>
        <w:rPr>
          <w:rFonts w:ascii="Calibri" w:hAnsi="Calibri"/>
          <w:sz w:val="36"/>
          <w:szCs w:val="36"/>
        </w:rPr>
      </w:pPr>
    </w:p>
    <w:p w:rsidR="006D64E8" w:rsidRDefault="006D64E8" w:rsidP="00C84536">
      <w:pPr>
        <w:pStyle w:val="BodyText"/>
        <w:rPr>
          <w:rFonts w:ascii="Calibri" w:hAnsi="Calibri"/>
          <w:sz w:val="36"/>
          <w:szCs w:val="36"/>
        </w:rPr>
      </w:pPr>
    </w:p>
    <w:p w:rsidR="006D64E8" w:rsidRDefault="006D64E8" w:rsidP="00C84536">
      <w:pPr>
        <w:pStyle w:val="BodyText"/>
        <w:rPr>
          <w:rFonts w:ascii="Calibri" w:hAnsi="Calibri"/>
          <w:sz w:val="36"/>
          <w:szCs w:val="36"/>
        </w:rPr>
      </w:pPr>
    </w:p>
    <w:p w:rsidR="006D64E8" w:rsidRDefault="006D64E8" w:rsidP="00C84536">
      <w:pPr>
        <w:pStyle w:val="BodyText"/>
        <w:rPr>
          <w:rFonts w:ascii="Calibri" w:hAnsi="Calibri"/>
          <w:sz w:val="36"/>
          <w:szCs w:val="36"/>
        </w:rPr>
      </w:pPr>
    </w:p>
    <w:p w:rsidR="00C84536" w:rsidRPr="007B35AE" w:rsidRDefault="00C84536" w:rsidP="00C84536">
      <w:pPr>
        <w:pStyle w:val="BodyText"/>
        <w:rPr>
          <w:rFonts w:ascii="Calibri" w:hAnsi="Calibri"/>
          <w:sz w:val="36"/>
          <w:szCs w:val="36"/>
        </w:rPr>
      </w:pPr>
      <w:r w:rsidRPr="007B35AE">
        <w:rPr>
          <w:rFonts w:ascii="Calibri" w:hAnsi="Calibri"/>
          <w:sz w:val="36"/>
          <w:szCs w:val="36"/>
        </w:rPr>
        <w:lastRenderedPageBreak/>
        <w:t xml:space="preserve">Statutory Requirements for </w:t>
      </w:r>
      <w:r>
        <w:rPr>
          <w:rFonts w:ascii="Calibri" w:hAnsi="Calibri"/>
          <w:sz w:val="36"/>
          <w:szCs w:val="36"/>
        </w:rPr>
        <w:t xml:space="preserve">a Crime Victim’s </w:t>
      </w:r>
      <w:r w:rsidRPr="007B35AE">
        <w:rPr>
          <w:rFonts w:ascii="Calibri" w:hAnsi="Calibri"/>
          <w:sz w:val="36"/>
          <w:szCs w:val="36"/>
        </w:rPr>
        <w:t>Eligibility</w:t>
      </w:r>
      <w:r w:rsidR="006D64E8">
        <w:rPr>
          <w:rFonts w:ascii="Calibri" w:hAnsi="Calibri"/>
          <w:sz w:val="36"/>
          <w:szCs w:val="36"/>
        </w:rPr>
        <w:t>**</w:t>
      </w:r>
    </w:p>
    <w:p w:rsidR="00C84536" w:rsidRPr="007B35AE" w:rsidRDefault="00C84536" w:rsidP="00C84536">
      <w:pPr>
        <w:widowControl w:val="0"/>
        <w:rPr>
          <w:rFonts w:ascii="Calibri" w:hAnsi="Calibri"/>
          <w:sz w:val="24"/>
        </w:rPr>
      </w:pPr>
      <w:r w:rsidRPr="007B35AE">
        <w:rPr>
          <w:rFonts w:ascii="Calibri" w:hAnsi="Calibri"/>
          <w:sz w:val="24"/>
        </w:rPr>
        <w:t xml:space="preserve">                                                      </w:t>
      </w:r>
    </w:p>
    <w:p w:rsidR="00C84536" w:rsidRDefault="005426EB" w:rsidP="005426EB">
      <w:pPr>
        <w:pStyle w:val="ListParagraph"/>
        <w:widowControl w:val="0"/>
        <w:numPr>
          <w:ilvl w:val="0"/>
          <w:numId w:val="12"/>
        </w:numPr>
        <w:rPr>
          <w:rFonts w:ascii="Calibri" w:hAnsi="Calibri"/>
          <w:sz w:val="24"/>
          <w:szCs w:val="24"/>
        </w:rPr>
      </w:pPr>
      <w:r>
        <w:rPr>
          <w:rFonts w:ascii="Calibri" w:hAnsi="Calibri"/>
          <w:sz w:val="24"/>
          <w:szCs w:val="24"/>
        </w:rPr>
        <w:t xml:space="preserve"> The crime must be one in which the victims sustains mental or bodily injury, dies or suffers property damage to residential </w:t>
      </w:r>
      <w:r w:rsidRPr="005426EB">
        <w:rPr>
          <w:rFonts w:ascii="Calibri" w:hAnsi="Calibri"/>
          <w:i/>
          <w:sz w:val="24"/>
          <w:szCs w:val="24"/>
        </w:rPr>
        <w:t>exterior</w:t>
      </w:r>
      <w:r>
        <w:rPr>
          <w:rFonts w:ascii="Calibri" w:hAnsi="Calibri"/>
          <w:sz w:val="24"/>
          <w:szCs w:val="24"/>
        </w:rPr>
        <w:t xml:space="preserve"> locks, windows or doors as a result of a compensable crime.  </w:t>
      </w:r>
    </w:p>
    <w:p w:rsidR="005426EB" w:rsidRDefault="005426EB" w:rsidP="005426EB">
      <w:pPr>
        <w:pStyle w:val="ListParagraph"/>
        <w:widowControl w:val="0"/>
        <w:numPr>
          <w:ilvl w:val="0"/>
          <w:numId w:val="12"/>
        </w:numPr>
        <w:rPr>
          <w:rFonts w:ascii="Calibri" w:hAnsi="Calibri"/>
          <w:sz w:val="24"/>
          <w:szCs w:val="24"/>
        </w:rPr>
      </w:pPr>
      <w:r>
        <w:rPr>
          <w:rFonts w:ascii="Calibri" w:hAnsi="Calibri"/>
          <w:sz w:val="24"/>
          <w:szCs w:val="24"/>
        </w:rPr>
        <w:t>The victim must fully cooperate with law enforcement officials (law enforcement, District Attorney, etc.)</w:t>
      </w:r>
    </w:p>
    <w:p w:rsidR="005426EB" w:rsidRDefault="005426EB" w:rsidP="005426EB">
      <w:pPr>
        <w:pStyle w:val="ListParagraph"/>
        <w:widowControl w:val="0"/>
        <w:numPr>
          <w:ilvl w:val="0"/>
          <w:numId w:val="12"/>
        </w:numPr>
        <w:rPr>
          <w:rFonts w:ascii="Calibri" w:hAnsi="Calibri"/>
          <w:sz w:val="24"/>
          <w:szCs w:val="24"/>
        </w:rPr>
      </w:pPr>
      <w:r>
        <w:rPr>
          <w:rFonts w:ascii="Calibri" w:hAnsi="Calibri"/>
          <w:sz w:val="24"/>
          <w:szCs w:val="24"/>
        </w:rPr>
        <w:t>The crime must be reported to a law enforcement agency within 72 hours of occurrence.</w:t>
      </w:r>
    </w:p>
    <w:p w:rsidR="005426EB" w:rsidRDefault="005426EB" w:rsidP="005426EB">
      <w:pPr>
        <w:pStyle w:val="ListParagraph"/>
        <w:widowControl w:val="0"/>
        <w:numPr>
          <w:ilvl w:val="0"/>
          <w:numId w:val="12"/>
        </w:numPr>
        <w:rPr>
          <w:rFonts w:ascii="Calibri" w:hAnsi="Calibri"/>
          <w:sz w:val="24"/>
          <w:szCs w:val="24"/>
        </w:rPr>
      </w:pPr>
      <w:r>
        <w:rPr>
          <w:rFonts w:ascii="Calibri" w:hAnsi="Calibri"/>
          <w:sz w:val="24"/>
          <w:szCs w:val="24"/>
        </w:rPr>
        <w:t>The injury or death of the victim was not the result of the victim’s own wrongdoing or substantial provocation.</w:t>
      </w:r>
    </w:p>
    <w:p w:rsidR="005426EB" w:rsidRDefault="005426EB" w:rsidP="005426EB">
      <w:pPr>
        <w:pStyle w:val="ListParagraph"/>
        <w:widowControl w:val="0"/>
        <w:numPr>
          <w:ilvl w:val="0"/>
          <w:numId w:val="12"/>
        </w:numPr>
        <w:rPr>
          <w:rFonts w:ascii="Calibri" w:hAnsi="Calibri"/>
          <w:sz w:val="24"/>
          <w:szCs w:val="24"/>
        </w:rPr>
      </w:pPr>
      <w:r>
        <w:rPr>
          <w:rFonts w:ascii="Calibri" w:hAnsi="Calibri"/>
          <w:sz w:val="24"/>
          <w:szCs w:val="24"/>
        </w:rPr>
        <w:t>The victimization occurred on or after July 1, 1982.</w:t>
      </w:r>
    </w:p>
    <w:p w:rsidR="005426EB" w:rsidRDefault="005426EB" w:rsidP="005426EB">
      <w:pPr>
        <w:pStyle w:val="ListParagraph"/>
        <w:widowControl w:val="0"/>
        <w:numPr>
          <w:ilvl w:val="0"/>
          <w:numId w:val="12"/>
        </w:numPr>
        <w:rPr>
          <w:rFonts w:ascii="Calibri" w:hAnsi="Calibri"/>
          <w:sz w:val="24"/>
          <w:szCs w:val="24"/>
        </w:rPr>
      </w:pPr>
      <w:r>
        <w:rPr>
          <w:rFonts w:ascii="Calibri" w:hAnsi="Calibri"/>
          <w:sz w:val="24"/>
          <w:szCs w:val="24"/>
        </w:rPr>
        <w:t>The application for compensation must be submitted within one year from the date of the crime.</w:t>
      </w:r>
    </w:p>
    <w:p w:rsidR="005426EB" w:rsidRDefault="005426EB" w:rsidP="00BB4AE5">
      <w:pPr>
        <w:pStyle w:val="ListParagraph"/>
        <w:widowControl w:val="0"/>
        <w:numPr>
          <w:ilvl w:val="0"/>
          <w:numId w:val="12"/>
        </w:numPr>
        <w:rPr>
          <w:rFonts w:ascii="Calibri" w:hAnsi="Calibri"/>
          <w:sz w:val="24"/>
          <w:szCs w:val="24"/>
        </w:rPr>
      </w:pPr>
      <w:r>
        <w:rPr>
          <w:rFonts w:ascii="Calibri" w:hAnsi="Calibri"/>
          <w:sz w:val="24"/>
          <w:szCs w:val="24"/>
        </w:rPr>
        <w:t>The crime occurred in Arapahoe, Douglas, Elbert or Lincoln County</w:t>
      </w:r>
      <w:r w:rsidR="00BB4AE5">
        <w:rPr>
          <w:rFonts w:ascii="Calibri" w:hAnsi="Calibri"/>
          <w:sz w:val="24"/>
          <w:szCs w:val="24"/>
        </w:rPr>
        <w:t xml:space="preserve">.  </w:t>
      </w:r>
      <w:r w:rsidR="00BB4AE5" w:rsidRPr="00BB4AE5">
        <w:rPr>
          <w:rFonts w:ascii="Calibri" w:hAnsi="Calibri"/>
          <w:sz w:val="24"/>
          <w:szCs w:val="24"/>
        </w:rPr>
        <w:t xml:space="preserve">The crime occurred in Arapahoe, Douglas, Elbert or Lincoln County.  </w:t>
      </w:r>
      <w:r w:rsidR="00BB4AE5" w:rsidRPr="00DC67DB">
        <w:rPr>
          <w:rFonts w:ascii="Calibri" w:hAnsi="Calibri"/>
          <w:i/>
          <w:color w:val="000000" w:themeColor="text1"/>
          <w:sz w:val="22"/>
          <w:szCs w:val="22"/>
        </w:rPr>
        <w:t>(Please contact our office if you discover the crime occurred in another jurisdiction.  We can direct you to the appropriate Crime Victim Compensation program)</w:t>
      </w:r>
    </w:p>
    <w:p w:rsidR="005426EB" w:rsidRDefault="005426EB" w:rsidP="005426EB">
      <w:pPr>
        <w:widowControl w:val="0"/>
        <w:ind w:left="360"/>
        <w:rPr>
          <w:rFonts w:ascii="Calibri" w:hAnsi="Calibri"/>
          <w:sz w:val="24"/>
          <w:szCs w:val="24"/>
        </w:rPr>
      </w:pPr>
    </w:p>
    <w:p w:rsidR="005426EB" w:rsidRDefault="005426EB" w:rsidP="005426EB">
      <w:pPr>
        <w:widowControl w:val="0"/>
        <w:ind w:left="360"/>
        <w:rPr>
          <w:rFonts w:ascii="Calibri" w:hAnsi="Calibri"/>
          <w:sz w:val="24"/>
          <w:szCs w:val="24"/>
        </w:rPr>
      </w:pPr>
      <w:r>
        <w:rPr>
          <w:rFonts w:ascii="Calibri" w:hAnsi="Calibri"/>
          <w:sz w:val="24"/>
          <w:szCs w:val="24"/>
        </w:rPr>
        <w:t>**The Crime Victim Compensation Board MAY waive some of the above listed requirements for good cause or in the interest of justice.</w:t>
      </w:r>
    </w:p>
    <w:p w:rsidR="00C84536" w:rsidRPr="007B35AE" w:rsidRDefault="00C84536" w:rsidP="005426EB">
      <w:pPr>
        <w:widowControl w:val="0"/>
        <w:rPr>
          <w:rFonts w:ascii="Calibri" w:hAnsi="Calibri"/>
          <w:sz w:val="22"/>
          <w:szCs w:val="22"/>
        </w:rPr>
      </w:pPr>
    </w:p>
    <w:p w:rsidR="00C84536" w:rsidRPr="007B35AE" w:rsidRDefault="00C84536" w:rsidP="00C84536">
      <w:pPr>
        <w:widowControl w:val="0"/>
        <w:ind w:left="720"/>
        <w:rPr>
          <w:rFonts w:ascii="Calibri" w:hAnsi="Calibri"/>
          <w:sz w:val="12"/>
          <w:szCs w:val="12"/>
        </w:rPr>
      </w:pPr>
    </w:p>
    <w:p w:rsidR="00C84536" w:rsidRPr="00795FEB" w:rsidRDefault="00C84536" w:rsidP="00C84536">
      <w:pPr>
        <w:pStyle w:val="Heading3"/>
        <w:tabs>
          <w:tab w:val="left" w:pos="3960"/>
        </w:tabs>
        <w:rPr>
          <w:rFonts w:ascii="Arial Black" w:hAnsi="Arial Black"/>
          <w:sz w:val="24"/>
          <w:szCs w:val="24"/>
        </w:rPr>
      </w:pPr>
    </w:p>
    <w:p w:rsidR="00C84536" w:rsidRPr="007B35AE" w:rsidRDefault="00C84536" w:rsidP="00C84536">
      <w:pPr>
        <w:pStyle w:val="BodyTextIndent2"/>
        <w:rPr>
          <w:rFonts w:ascii="Calibri" w:hAnsi="Calibri"/>
          <w:i w:val="0"/>
          <w:sz w:val="26"/>
          <w:szCs w:val="26"/>
        </w:rPr>
      </w:pPr>
      <w:r w:rsidRPr="007B35AE">
        <w:rPr>
          <w:rFonts w:ascii="Calibri" w:hAnsi="Calibri"/>
          <w:i w:val="0"/>
          <w:sz w:val="26"/>
          <w:szCs w:val="26"/>
        </w:rPr>
        <w:t>IMPORTANT NOTE</w:t>
      </w:r>
      <w:r w:rsidRPr="007B35AE">
        <w:rPr>
          <w:rFonts w:ascii="Calibri" w:hAnsi="Calibri"/>
          <w:b w:val="0"/>
          <w:i w:val="0"/>
          <w:sz w:val="26"/>
          <w:szCs w:val="26"/>
        </w:rPr>
        <w:t xml:space="preserve">:  </w:t>
      </w:r>
      <w:r w:rsidRPr="007B35AE">
        <w:rPr>
          <w:rFonts w:ascii="Calibri" w:hAnsi="Calibri"/>
          <w:i w:val="0"/>
          <w:sz w:val="26"/>
          <w:szCs w:val="26"/>
        </w:rPr>
        <w:t xml:space="preserve">Please be aware that one of the funding sources for the Compensation fund is through restitution, which </w:t>
      </w:r>
      <w:r>
        <w:rPr>
          <w:rFonts w:ascii="Calibri" w:hAnsi="Calibri"/>
          <w:i w:val="0"/>
          <w:sz w:val="26"/>
          <w:szCs w:val="26"/>
        </w:rPr>
        <w:t>results in the defendant being asked to reimburse</w:t>
      </w:r>
      <w:r w:rsidRPr="007B35AE">
        <w:rPr>
          <w:rFonts w:ascii="Calibri" w:hAnsi="Calibri"/>
          <w:i w:val="0"/>
          <w:sz w:val="26"/>
          <w:szCs w:val="26"/>
        </w:rPr>
        <w:t xml:space="preserve"> the CVC fund </w:t>
      </w:r>
      <w:r>
        <w:rPr>
          <w:rFonts w:ascii="Calibri" w:hAnsi="Calibri"/>
          <w:i w:val="0"/>
          <w:sz w:val="26"/>
          <w:szCs w:val="26"/>
        </w:rPr>
        <w:t xml:space="preserve">for payments made as a result of the crime they committed. </w:t>
      </w:r>
      <w:r w:rsidRPr="007B35AE">
        <w:rPr>
          <w:rFonts w:ascii="Calibri" w:hAnsi="Calibri"/>
          <w:i w:val="0"/>
          <w:sz w:val="26"/>
          <w:szCs w:val="26"/>
        </w:rPr>
        <w:t xml:space="preserve"> </w:t>
      </w:r>
      <w:r>
        <w:rPr>
          <w:rFonts w:ascii="Calibri" w:hAnsi="Calibri"/>
          <w:i w:val="0"/>
          <w:sz w:val="26"/>
          <w:szCs w:val="26"/>
        </w:rPr>
        <w:t>Because of potential safety concerns, i</w:t>
      </w:r>
      <w:r w:rsidRPr="007B35AE">
        <w:rPr>
          <w:rFonts w:ascii="Calibri" w:hAnsi="Calibri"/>
          <w:i w:val="0"/>
          <w:sz w:val="26"/>
          <w:szCs w:val="26"/>
        </w:rPr>
        <w:t xml:space="preserve">f you are receiving Compensation funds for a client’s treatment, please </w:t>
      </w:r>
      <w:r>
        <w:rPr>
          <w:rFonts w:ascii="Calibri" w:hAnsi="Calibri"/>
          <w:i w:val="0"/>
          <w:sz w:val="26"/>
          <w:szCs w:val="26"/>
        </w:rPr>
        <w:t>inform</w:t>
      </w:r>
      <w:r w:rsidRPr="007B35AE">
        <w:rPr>
          <w:rFonts w:ascii="Calibri" w:hAnsi="Calibri"/>
          <w:i w:val="0"/>
          <w:sz w:val="26"/>
          <w:szCs w:val="26"/>
        </w:rPr>
        <w:t xml:space="preserve"> them that if they are in treatment prior to restitution being ordered in the criminal case, restitution may be sought from the defendant for </w:t>
      </w:r>
      <w:r>
        <w:rPr>
          <w:rFonts w:ascii="Calibri" w:hAnsi="Calibri"/>
          <w:i w:val="0"/>
          <w:sz w:val="26"/>
          <w:szCs w:val="26"/>
        </w:rPr>
        <w:t xml:space="preserve">payments made for </w:t>
      </w:r>
      <w:r w:rsidRPr="007B35AE">
        <w:rPr>
          <w:rFonts w:ascii="Calibri" w:hAnsi="Calibri"/>
          <w:i w:val="0"/>
          <w:sz w:val="26"/>
          <w:szCs w:val="26"/>
        </w:rPr>
        <w:t>their treatment.</w:t>
      </w:r>
    </w:p>
    <w:p w:rsidR="00C84536" w:rsidRPr="00DD34AB" w:rsidRDefault="00C84536" w:rsidP="00C84536"/>
    <w:p w:rsidR="00F331B1" w:rsidRDefault="00F331B1" w:rsidP="00C84536">
      <w:pPr>
        <w:pStyle w:val="Heading3"/>
        <w:tabs>
          <w:tab w:val="left" w:pos="3960"/>
        </w:tabs>
        <w:jc w:val="left"/>
        <w:rPr>
          <w:rFonts w:ascii="Calibri" w:hAnsi="Calibri"/>
          <w:sz w:val="36"/>
          <w:szCs w:val="36"/>
        </w:rPr>
      </w:pPr>
    </w:p>
    <w:p w:rsidR="00F331B1" w:rsidRPr="00DE71AD" w:rsidRDefault="00DE71AD" w:rsidP="00F331B1">
      <w:pPr>
        <w:rPr>
          <w:rFonts w:asciiTheme="minorHAnsi" w:hAnsiTheme="minorHAnsi"/>
          <w:b/>
          <w:sz w:val="36"/>
          <w:szCs w:val="36"/>
          <w:u w:val="single"/>
        </w:rPr>
      </w:pPr>
      <w:r w:rsidRPr="00DE71AD">
        <w:rPr>
          <w:rFonts w:asciiTheme="minorHAnsi" w:hAnsiTheme="minorHAnsi"/>
          <w:b/>
          <w:sz w:val="36"/>
          <w:szCs w:val="36"/>
          <w:u w:val="single"/>
        </w:rPr>
        <w:t xml:space="preserve">Reasons a </w:t>
      </w:r>
      <w:r>
        <w:rPr>
          <w:rFonts w:asciiTheme="minorHAnsi" w:hAnsiTheme="minorHAnsi"/>
          <w:b/>
          <w:sz w:val="36"/>
          <w:szCs w:val="36"/>
          <w:u w:val="single"/>
        </w:rPr>
        <w:t>Victim Compensation claim may</w:t>
      </w:r>
      <w:r w:rsidRPr="00DE71AD">
        <w:rPr>
          <w:rFonts w:asciiTheme="minorHAnsi" w:hAnsiTheme="minorHAnsi"/>
          <w:b/>
          <w:sz w:val="36"/>
          <w:szCs w:val="36"/>
          <w:u w:val="single"/>
        </w:rPr>
        <w:t xml:space="preserve"> be denied:</w:t>
      </w:r>
    </w:p>
    <w:p w:rsidR="00DE71AD" w:rsidRPr="00DE71AD" w:rsidRDefault="00DE71AD" w:rsidP="00DE71AD">
      <w:pPr>
        <w:pStyle w:val="ListParagraph"/>
        <w:numPr>
          <w:ilvl w:val="0"/>
          <w:numId w:val="17"/>
        </w:numPr>
        <w:rPr>
          <w:rFonts w:asciiTheme="minorHAnsi" w:hAnsiTheme="minorHAnsi"/>
          <w:sz w:val="24"/>
          <w:szCs w:val="24"/>
        </w:rPr>
      </w:pPr>
      <w:r w:rsidRPr="00DE71AD">
        <w:rPr>
          <w:rFonts w:asciiTheme="minorHAnsi" w:hAnsiTheme="minorHAnsi"/>
          <w:sz w:val="24"/>
          <w:szCs w:val="24"/>
        </w:rPr>
        <w:t>Wrongful act</w:t>
      </w:r>
    </w:p>
    <w:p w:rsidR="00DE71AD" w:rsidRPr="00DE71AD" w:rsidRDefault="00DE71AD" w:rsidP="00DE71AD">
      <w:pPr>
        <w:pStyle w:val="ListParagraph"/>
        <w:numPr>
          <w:ilvl w:val="0"/>
          <w:numId w:val="17"/>
        </w:numPr>
        <w:rPr>
          <w:rFonts w:asciiTheme="minorHAnsi" w:hAnsiTheme="minorHAnsi"/>
          <w:sz w:val="24"/>
          <w:szCs w:val="24"/>
        </w:rPr>
      </w:pPr>
      <w:r w:rsidRPr="00DE71AD">
        <w:rPr>
          <w:rFonts w:asciiTheme="minorHAnsi" w:hAnsiTheme="minorHAnsi"/>
          <w:sz w:val="24"/>
          <w:szCs w:val="24"/>
        </w:rPr>
        <w:t>Provocation</w:t>
      </w:r>
    </w:p>
    <w:p w:rsidR="00DE71AD" w:rsidRPr="00DE71AD" w:rsidRDefault="00DE71AD" w:rsidP="00DE71AD">
      <w:pPr>
        <w:pStyle w:val="ListParagraph"/>
        <w:numPr>
          <w:ilvl w:val="0"/>
          <w:numId w:val="17"/>
        </w:numPr>
        <w:rPr>
          <w:rFonts w:asciiTheme="minorHAnsi" w:hAnsiTheme="minorHAnsi"/>
          <w:sz w:val="24"/>
          <w:szCs w:val="24"/>
        </w:rPr>
      </w:pPr>
      <w:r w:rsidRPr="00DE71AD">
        <w:rPr>
          <w:rFonts w:asciiTheme="minorHAnsi" w:hAnsiTheme="minorHAnsi"/>
          <w:sz w:val="24"/>
          <w:szCs w:val="24"/>
        </w:rPr>
        <w:t>Reasonableness</w:t>
      </w:r>
    </w:p>
    <w:p w:rsidR="00DE71AD" w:rsidRPr="00DE71AD" w:rsidRDefault="00DE71AD" w:rsidP="00DE71AD">
      <w:pPr>
        <w:pStyle w:val="ListParagraph"/>
        <w:numPr>
          <w:ilvl w:val="0"/>
          <w:numId w:val="17"/>
        </w:numPr>
        <w:rPr>
          <w:rFonts w:asciiTheme="minorHAnsi" w:hAnsiTheme="minorHAnsi"/>
          <w:sz w:val="24"/>
          <w:szCs w:val="24"/>
        </w:rPr>
      </w:pPr>
      <w:r w:rsidRPr="00DE71AD">
        <w:rPr>
          <w:rFonts w:asciiTheme="minorHAnsi" w:hAnsiTheme="minorHAnsi"/>
          <w:sz w:val="24"/>
          <w:szCs w:val="24"/>
        </w:rPr>
        <w:t>Relatedness</w:t>
      </w:r>
    </w:p>
    <w:p w:rsidR="00DE71AD" w:rsidRPr="00DE71AD" w:rsidRDefault="00DE71AD" w:rsidP="00DE71AD">
      <w:pPr>
        <w:pStyle w:val="ListParagraph"/>
        <w:numPr>
          <w:ilvl w:val="0"/>
          <w:numId w:val="17"/>
        </w:numPr>
        <w:rPr>
          <w:rFonts w:asciiTheme="minorHAnsi" w:hAnsiTheme="minorHAnsi"/>
          <w:sz w:val="24"/>
          <w:szCs w:val="24"/>
        </w:rPr>
      </w:pPr>
      <w:r w:rsidRPr="00DE71AD">
        <w:rPr>
          <w:rFonts w:asciiTheme="minorHAnsi" w:hAnsiTheme="minorHAnsi"/>
          <w:sz w:val="24"/>
          <w:szCs w:val="24"/>
        </w:rPr>
        <w:t>Lack of a compensable crime</w:t>
      </w:r>
    </w:p>
    <w:p w:rsidR="00DE71AD" w:rsidRPr="00DE71AD" w:rsidRDefault="00DE71AD" w:rsidP="00DE71AD">
      <w:pPr>
        <w:pStyle w:val="ListParagraph"/>
        <w:numPr>
          <w:ilvl w:val="0"/>
          <w:numId w:val="17"/>
        </w:numPr>
        <w:rPr>
          <w:rFonts w:asciiTheme="minorHAnsi" w:hAnsiTheme="minorHAnsi"/>
          <w:sz w:val="24"/>
          <w:szCs w:val="24"/>
        </w:rPr>
      </w:pPr>
      <w:r w:rsidRPr="00DE71AD">
        <w:rPr>
          <w:rFonts w:asciiTheme="minorHAnsi" w:hAnsiTheme="minorHAnsi"/>
          <w:sz w:val="24"/>
          <w:szCs w:val="24"/>
        </w:rPr>
        <w:t>Lack of a compensable loss</w:t>
      </w:r>
    </w:p>
    <w:p w:rsidR="00DE71AD" w:rsidRPr="00DE71AD" w:rsidRDefault="00DE71AD" w:rsidP="00DE71AD">
      <w:pPr>
        <w:pStyle w:val="ListParagraph"/>
        <w:numPr>
          <w:ilvl w:val="0"/>
          <w:numId w:val="17"/>
        </w:numPr>
        <w:rPr>
          <w:rFonts w:asciiTheme="minorHAnsi" w:hAnsiTheme="minorHAnsi"/>
          <w:sz w:val="24"/>
          <w:szCs w:val="24"/>
        </w:rPr>
      </w:pPr>
      <w:r>
        <w:rPr>
          <w:rFonts w:asciiTheme="minorHAnsi" w:hAnsiTheme="minorHAnsi"/>
          <w:sz w:val="24"/>
          <w:szCs w:val="24"/>
        </w:rPr>
        <w:t>Contributory conduc</w:t>
      </w:r>
      <w:r w:rsidRPr="00DE71AD">
        <w:rPr>
          <w:rFonts w:asciiTheme="minorHAnsi" w:hAnsiTheme="minorHAnsi"/>
          <w:sz w:val="24"/>
          <w:szCs w:val="24"/>
        </w:rPr>
        <w:t>t</w:t>
      </w:r>
    </w:p>
    <w:p w:rsidR="00C84536" w:rsidRDefault="00C84536" w:rsidP="00C84536">
      <w:pPr>
        <w:pStyle w:val="Heading3"/>
        <w:tabs>
          <w:tab w:val="left" w:pos="3960"/>
        </w:tabs>
        <w:jc w:val="left"/>
        <w:rPr>
          <w:rFonts w:ascii="Calibri" w:hAnsi="Calibri"/>
          <w:sz w:val="36"/>
          <w:szCs w:val="36"/>
        </w:rPr>
      </w:pPr>
      <w:r w:rsidRPr="00DA09B3">
        <w:rPr>
          <w:rFonts w:ascii="Calibri" w:hAnsi="Calibri"/>
          <w:sz w:val="36"/>
          <w:szCs w:val="36"/>
        </w:rPr>
        <w:lastRenderedPageBreak/>
        <w:t>Crime Victim Compensation Proc</w:t>
      </w:r>
      <w:r>
        <w:rPr>
          <w:rFonts w:ascii="Calibri" w:hAnsi="Calibri"/>
          <w:sz w:val="36"/>
          <w:szCs w:val="36"/>
        </w:rPr>
        <w:t>ess</w:t>
      </w:r>
    </w:p>
    <w:p w:rsidR="00F331B1" w:rsidRDefault="00F331B1" w:rsidP="00F331B1"/>
    <w:p w:rsidR="00F331B1" w:rsidRDefault="00F331B1" w:rsidP="00F331B1">
      <w:pPr>
        <w:pStyle w:val="ListParagraph"/>
        <w:numPr>
          <w:ilvl w:val="0"/>
          <w:numId w:val="15"/>
        </w:numPr>
        <w:rPr>
          <w:rFonts w:asciiTheme="minorHAnsi" w:hAnsiTheme="minorHAnsi"/>
          <w:sz w:val="24"/>
          <w:szCs w:val="24"/>
        </w:rPr>
      </w:pPr>
      <w:r w:rsidRPr="00F331B1">
        <w:rPr>
          <w:rFonts w:asciiTheme="minorHAnsi" w:hAnsiTheme="minorHAnsi"/>
          <w:sz w:val="24"/>
          <w:szCs w:val="24"/>
        </w:rPr>
        <w:t xml:space="preserve"> Crime occurs</w:t>
      </w:r>
      <w:r>
        <w:rPr>
          <w:rFonts w:asciiTheme="minorHAnsi" w:hAnsiTheme="minorHAnsi"/>
          <w:sz w:val="24"/>
          <w:szCs w:val="24"/>
        </w:rPr>
        <w:t xml:space="preserve"> in the 18</w:t>
      </w:r>
      <w:r w:rsidRPr="00F331B1">
        <w:rPr>
          <w:rFonts w:asciiTheme="minorHAnsi" w:hAnsiTheme="minorHAnsi"/>
          <w:sz w:val="24"/>
          <w:szCs w:val="24"/>
          <w:vertAlign w:val="superscript"/>
        </w:rPr>
        <w:t>th</w:t>
      </w:r>
      <w:r>
        <w:rPr>
          <w:rFonts w:asciiTheme="minorHAnsi" w:hAnsiTheme="minorHAnsi"/>
          <w:sz w:val="24"/>
          <w:szCs w:val="24"/>
        </w:rPr>
        <w:t xml:space="preserve"> Judicial District</w:t>
      </w:r>
      <w:r w:rsidR="00C51822">
        <w:rPr>
          <w:rFonts w:asciiTheme="minorHAnsi" w:hAnsiTheme="minorHAnsi"/>
          <w:sz w:val="24"/>
          <w:szCs w:val="24"/>
        </w:rPr>
        <w:t xml:space="preserve"> (Arapahoe, Douglas, Elbert, or</w:t>
      </w:r>
      <w:r>
        <w:rPr>
          <w:rFonts w:asciiTheme="minorHAnsi" w:hAnsiTheme="minorHAnsi"/>
          <w:sz w:val="24"/>
          <w:szCs w:val="24"/>
        </w:rPr>
        <w:t xml:space="preserve"> Lincoln</w:t>
      </w:r>
      <w:r w:rsidR="00947440">
        <w:rPr>
          <w:rFonts w:asciiTheme="minorHAnsi" w:hAnsiTheme="minorHAnsi"/>
          <w:sz w:val="24"/>
          <w:szCs w:val="24"/>
        </w:rPr>
        <w:t xml:space="preserve"> C</w:t>
      </w:r>
      <w:r w:rsidR="00C51822">
        <w:rPr>
          <w:rFonts w:asciiTheme="minorHAnsi" w:hAnsiTheme="minorHAnsi"/>
          <w:sz w:val="24"/>
          <w:szCs w:val="24"/>
        </w:rPr>
        <w:t>ounty</w:t>
      </w:r>
      <w:r>
        <w:rPr>
          <w:rFonts w:asciiTheme="minorHAnsi" w:hAnsiTheme="minorHAnsi"/>
          <w:sz w:val="24"/>
          <w:szCs w:val="24"/>
        </w:rPr>
        <w:t>)</w:t>
      </w:r>
      <w:r w:rsidR="00241FAC">
        <w:rPr>
          <w:rFonts w:asciiTheme="minorHAnsi" w:hAnsiTheme="minorHAnsi"/>
          <w:sz w:val="24"/>
          <w:szCs w:val="24"/>
        </w:rPr>
        <w:t>.</w:t>
      </w:r>
      <w:r>
        <w:rPr>
          <w:rFonts w:asciiTheme="minorHAnsi" w:hAnsiTheme="minorHAnsi"/>
          <w:sz w:val="24"/>
          <w:szCs w:val="24"/>
        </w:rPr>
        <w:t xml:space="preserve"> </w:t>
      </w:r>
    </w:p>
    <w:p w:rsidR="00DE71AD" w:rsidRPr="00F331B1" w:rsidRDefault="00DE71AD" w:rsidP="00DE71AD">
      <w:pPr>
        <w:pStyle w:val="ListParagraph"/>
        <w:rPr>
          <w:rFonts w:asciiTheme="minorHAnsi" w:hAnsiTheme="minorHAnsi"/>
          <w:sz w:val="24"/>
          <w:szCs w:val="24"/>
        </w:rPr>
      </w:pPr>
    </w:p>
    <w:p w:rsidR="00F331B1" w:rsidRPr="003949C0" w:rsidRDefault="00217C33" w:rsidP="00F331B1">
      <w:pPr>
        <w:pStyle w:val="ListParagraph"/>
        <w:numPr>
          <w:ilvl w:val="0"/>
          <w:numId w:val="15"/>
        </w:numPr>
        <w:rPr>
          <w:rFonts w:asciiTheme="minorHAnsi" w:hAnsiTheme="minorHAnsi"/>
          <w:color w:val="000000" w:themeColor="text1"/>
          <w:sz w:val="24"/>
          <w:szCs w:val="24"/>
        </w:rPr>
      </w:pPr>
      <w:r w:rsidRPr="003949C0">
        <w:rPr>
          <w:rFonts w:asciiTheme="minorHAnsi" w:hAnsiTheme="minorHAnsi"/>
          <w:color w:val="000000" w:themeColor="text1"/>
          <w:sz w:val="24"/>
          <w:szCs w:val="24"/>
        </w:rPr>
        <w:t>The crime MUST</w:t>
      </w:r>
      <w:r w:rsidR="00DB0EB3" w:rsidRPr="003949C0">
        <w:rPr>
          <w:rFonts w:asciiTheme="minorHAnsi" w:hAnsiTheme="minorHAnsi"/>
          <w:color w:val="000000" w:themeColor="text1"/>
          <w:sz w:val="24"/>
          <w:szCs w:val="24"/>
        </w:rPr>
        <w:t xml:space="preserve"> be reported to the police, and the victim MUST complete a Victim Compensation Application.  (Please email or call Victim Compensation to verify that we’ve received the application from your client.)</w:t>
      </w:r>
    </w:p>
    <w:p w:rsidR="008A2BDE" w:rsidRPr="008A2BDE" w:rsidRDefault="008A2BDE" w:rsidP="008A2BDE">
      <w:pPr>
        <w:pStyle w:val="ListParagraph"/>
        <w:rPr>
          <w:rFonts w:asciiTheme="minorHAnsi" w:hAnsiTheme="minorHAnsi"/>
          <w:b/>
          <w:sz w:val="24"/>
          <w:szCs w:val="24"/>
        </w:rPr>
      </w:pPr>
    </w:p>
    <w:p w:rsidR="008A2BDE" w:rsidRDefault="008A2BDE" w:rsidP="008A2BDE">
      <w:pPr>
        <w:pStyle w:val="ListParagraph"/>
        <w:numPr>
          <w:ilvl w:val="0"/>
          <w:numId w:val="15"/>
        </w:numPr>
        <w:rPr>
          <w:rFonts w:asciiTheme="minorHAnsi" w:hAnsiTheme="minorHAnsi"/>
          <w:sz w:val="24"/>
          <w:szCs w:val="24"/>
        </w:rPr>
      </w:pPr>
      <w:r w:rsidRPr="008A2BDE">
        <w:rPr>
          <w:rFonts w:asciiTheme="minorHAnsi" w:hAnsiTheme="minorHAnsi"/>
          <w:sz w:val="24"/>
          <w:szCs w:val="24"/>
        </w:rPr>
        <w:t xml:space="preserve">The victim submits a Victim Compensation Application.  Once processed, the victim is assigned a claim number and receives a letter in the mail confirming receipt of their application and the name and contact information of the Victim Compensation Specialist assigned to their claim.  Victim Compensation then obtains a copy of the police report to review to determine eligibility.  </w:t>
      </w:r>
    </w:p>
    <w:p w:rsidR="008A2BDE" w:rsidRPr="008A2BDE" w:rsidRDefault="008A2BDE" w:rsidP="008A2BDE">
      <w:pPr>
        <w:pStyle w:val="ListParagraph"/>
        <w:rPr>
          <w:rFonts w:asciiTheme="minorHAnsi" w:hAnsiTheme="minorHAnsi"/>
          <w:sz w:val="24"/>
          <w:szCs w:val="24"/>
        </w:rPr>
      </w:pPr>
    </w:p>
    <w:p w:rsidR="008A2BDE" w:rsidRPr="003949C0" w:rsidRDefault="008A2BDE" w:rsidP="008A2BDE">
      <w:pPr>
        <w:pStyle w:val="ListParagraph"/>
        <w:numPr>
          <w:ilvl w:val="0"/>
          <w:numId w:val="15"/>
        </w:numPr>
        <w:rPr>
          <w:rFonts w:asciiTheme="minorHAnsi" w:hAnsiTheme="minorHAnsi"/>
          <w:color w:val="000000" w:themeColor="text1"/>
          <w:sz w:val="24"/>
          <w:szCs w:val="24"/>
        </w:rPr>
      </w:pPr>
      <w:r w:rsidRPr="003949C0">
        <w:rPr>
          <w:rFonts w:asciiTheme="minorHAnsi" w:hAnsiTheme="minorHAnsi"/>
          <w:color w:val="000000" w:themeColor="text1"/>
          <w:sz w:val="24"/>
          <w:szCs w:val="24"/>
        </w:rPr>
        <w:t xml:space="preserve">Victim Compensation guarantees payment of 3 therapy sessions, upon receipt of an application.   The Board will not review a claim unless or until a </w:t>
      </w:r>
      <w:r w:rsidR="00E864A5" w:rsidRPr="003949C0">
        <w:rPr>
          <w:rFonts w:asciiTheme="minorHAnsi" w:hAnsiTheme="minorHAnsi"/>
          <w:color w:val="000000" w:themeColor="text1"/>
          <w:sz w:val="24"/>
          <w:szCs w:val="24"/>
        </w:rPr>
        <w:t>Treatment Plan is received.  I</w:t>
      </w:r>
      <w:r w:rsidRPr="003949C0">
        <w:rPr>
          <w:rFonts w:asciiTheme="minorHAnsi" w:hAnsiTheme="minorHAnsi"/>
          <w:color w:val="000000" w:themeColor="text1"/>
          <w:sz w:val="24"/>
          <w:szCs w:val="24"/>
        </w:rPr>
        <w:t xml:space="preserve">f therapy will not be continued beyond the three sessions, the therapist must submit a letter explaining the reason for not continuing treatment.  </w:t>
      </w:r>
      <w:r w:rsidR="00E864A5" w:rsidRPr="003949C0">
        <w:rPr>
          <w:rFonts w:asciiTheme="minorHAnsi" w:hAnsiTheme="minorHAnsi"/>
          <w:color w:val="000000" w:themeColor="text1"/>
          <w:sz w:val="24"/>
          <w:szCs w:val="24"/>
        </w:rPr>
        <w:t xml:space="preserve">Please note: </w:t>
      </w:r>
      <w:r w:rsidR="00DC67DB" w:rsidRPr="003949C0">
        <w:rPr>
          <w:rFonts w:asciiTheme="minorHAnsi" w:hAnsiTheme="minorHAnsi"/>
          <w:color w:val="000000" w:themeColor="text1"/>
          <w:sz w:val="24"/>
          <w:szCs w:val="24"/>
        </w:rPr>
        <w:t xml:space="preserve"> </w:t>
      </w:r>
      <w:r w:rsidRPr="003949C0">
        <w:rPr>
          <w:rFonts w:asciiTheme="minorHAnsi" w:hAnsiTheme="minorHAnsi"/>
          <w:color w:val="000000" w:themeColor="text1"/>
          <w:sz w:val="24"/>
          <w:szCs w:val="24"/>
        </w:rPr>
        <w:t xml:space="preserve">The three sessions are to allow the mental health professional time to provide an assessment and to develop a Treatment Plan. </w:t>
      </w:r>
    </w:p>
    <w:p w:rsidR="008A2BDE" w:rsidRPr="003949C0" w:rsidRDefault="008A2BDE" w:rsidP="008A2BDE">
      <w:pPr>
        <w:pStyle w:val="ListParagraph"/>
        <w:rPr>
          <w:rFonts w:asciiTheme="minorHAnsi" w:hAnsiTheme="minorHAnsi"/>
          <w:color w:val="000000" w:themeColor="text1"/>
          <w:sz w:val="24"/>
          <w:szCs w:val="24"/>
        </w:rPr>
      </w:pPr>
    </w:p>
    <w:p w:rsidR="008A2BDE" w:rsidRPr="003949C0" w:rsidRDefault="008A2BDE" w:rsidP="008A2BDE">
      <w:pPr>
        <w:pStyle w:val="ListParagraph"/>
        <w:numPr>
          <w:ilvl w:val="0"/>
          <w:numId w:val="15"/>
        </w:numPr>
        <w:rPr>
          <w:rFonts w:asciiTheme="minorHAnsi" w:hAnsiTheme="minorHAnsi"/>
          <w:color w:val="000000" w:themeColor="text1"/>
          <w:sz w:val="24"/>
          <w:szCs w:val="24"/>
        </w:rPr>
      </w:pPr>
      <w:r w:rsidRPr="003949C0">
        <w:rPr>
          <w:rFonts w:asciiTheme="minorHAnsi" w:hAnsiTheme="minorHAnsi"/>
          <w:color w:val="000000" w:themeColor="text1"/>
          <w:sz w:val="24"/>
          <w:szCs w:val="24"/>
        </w:rPr>
        <w:t xml:space="preserve"> Treatment MUST be directly related to the crime.</w:t>
      </w:r>
    </w:p>
    <w:p w:rsidR="00C84536" w:rsidRPr="008A2BDE" w:rsidRDefault="00C84536" w:rsidP="00C84536">
      <w:pPr>
        <w:widowControl w:val="0"/>
        <w:rPr>
          <w:rFonts w:ascii="Calibri" w:hAnsi="Calibri"/>
          <w:b/>
          <w:sz w:val="24"/>
        </w:rPr>
      </w:pPr>
    </w:p>
    <w:p w:rsidR="007F69B0" w:rsidRDefault="00C84536" w:rsidP="00DE71AD">
      <w:pPr>
        <w:pStyle w:val="ListParagraph"/>
        <w:widowControl w:val="0"/>
        <w:numPr>
          <w:ilvl w:val="0"/>
          <w:numId w:val="18"/>
        </w:numPr>
        <w:rPr>
          <w:rFonts w:ascii="Calibri" w:hAnsi="Calibri"/>
          <w:sz w:val="24"/>
          <w:szCs w:val="24"/>
        </w:rPr>
      </w:pPr>
      <w:r w:rsidRPr="00DE71AD">
        <w:rPr>
          <w:rFonts w:ascii="Calibri" w:hAnsi="Calibri"/>
          <w:sz w:val="24"/>
          <w:szCs w:val="24"/>
        </w:rPr>
        <w:t xml:space="preserve">The </w:t>
      </w:r>
      <w:r w:rsidRPr="00812EAB">
        <w:rPr>
          <w:rFonts w:ascii="Calibri" w:hAnsi="Calibri"/>
          <w:sz w:val="24"/>
          <w:szCs w:val="24"/>
        </w:rPr>
        <w:t>therapist submits a Treatment Plan</w:t>
      </w:r>
      <w:r w:rsidRPr="00DE71AD">
        <w:rPr>
          <w:rFonts w:ascii="Calibri" w:hAnsi="Calibri"/>
          <w:b/>
          <w:sz w:val="24"/>
          <w:szCs w:val="24"/>
        </w:rPr>
        <w:t xml:space="preserve"> </w:t>
      </w:r>
      <w:r w:rsidRPr="00DE71AD">
        <w:rPr>
          <w:rFonts w:ascii="Calibri" w:hAnsi="Calibri"/>
          <w:sz w:val="24"/>
          <w:szCs w:val="24"/>
        </w:rPr>
        <w:t xml:space="preserve">to our office </w:t>
      </w:r>
      <w:r w:rsidR="007F69B0" w:rsidRPr="00DE71AD">
        <w:rPr>
          <w:rFonts w:ascii="Calibri" w:hAnsi="Calibri"/>
          <w:sz w:val="24"/>
          <w:szCs w:val="24"/>
        </w:rPr>
        <w:t>using our format</w:t>
      </w:r>
      <w:r w:rsidRPr="00DE71AD">
        <w:rPr>
          <w:rFonts w:ascii="Calibri" w:hAnsi="Calibri"/>
          <w:sz w:val="24"/>
          <w:szCs w:val="24"/>
        </w:rPr>
        <w:t xml:space="preserve">, along with a bill for sessions to date.  </w:t>
      </w:r>
      <w:r w:rsidR="00DC67DB">
        <w:rPr>
          <w:rFonts w:ascii="Calibri" w:hAnsi="Calibri"/>
          <w:sz w:val="24"/>
          <w:szCs w:val="24"/>
        </w:rPr>
        <w:t>Please note:   T</w:t>
      </w:r>
      <w:r w:rsidR="00C82FF9" w:rsidRPr="00DE71AD">
        <w:rPr>
          <w:rFonts w:ascii="Calibri" w:hAnsi="Calibri"/>
          <w:sz w:val="24"/>
          <w:szCs w:val="24"/>
        </w:rPr>
        <w:t>he Board will approve no more than 20 sessions at a time.</w:t>
      </w:r>
      <w:r w:rsidR="00092CF3" w:rsidRPr="00DE71AD">
        <w:rPr>
          <w:rFonts w:ascii="Calibri" w:hAnsi="Calibri"/>
          <w:sz w:val="24"/>
          <w:szCs w:val="24"/>
        </w:rPr>
        <w:t xml:space="preserve">  </w:t>
      </w:r>
      <w:r w:rsidR="004955BF">
        <w:rPr>
          <w:rFonts w:ascii="Calibri" w:hAnsi="Calibri"/>
          <w:sz w:val="24"/>
          <w:szCs w:val="24"/>
        </w:rPr>
        <w:t>Treatment Plans/billing can be submitted by mail, fax or email.</w:t>
      </w:r>
    </w:p>
    <w:p w:rsidR="006E354B" w:rsidRPr="003949C0" w:rsidRDefault="006E354B" w:rsidP="006E354B">
      <w:pPr>
        <w:pStyle w:val="ListParagraph"/>
        <w:widowControl w:val="0"/>
        <w:rPr>
          <w:rFonts w:ascii="Calibri" w:hAnsi="Calibri"/>
          <w:color w:val="000000" w:themeColor="text1"/>
          <w:sz w:val="24"/>
          <w:szCs w:val="24"/>
        </w:rPr>
      </w:pPr>
    </w:p>
    <w:p w:rsidR="006E354B" w:rsidRPr="003949C0" w:rsidRDefault="00947440" w:rsidP="006E354B">
      <w:pPr>
        <w:pStyle w:val="ListParagraph"/>
        <w:widowControl w:val="0"/>
        <w:numPr>
          <w:ilvl w:val="0"/>
          <w:numId w:val="18"/>
        </w:numPr>
        <w:rPr>
          <w:rFonts w:ascii="Calibri" w:hAnsi="Calibri"/>
          <w:color w:val="000000" w:themeColor="text1"/>
          <w:sz w:val="24"/>
          <w:szCs w:val="24"/>
          <w:u w:val="single"/>
        </w:rPr>
      </w:pPr>
      <w:r w:rsidRPr="003949C0">
        <w:rPr>
          <w:rFonts w:ascii="Calibri" w:hAnsi="Calibri"/>
          <w:color w:val="000000" w:themeColor="text1"/>
          <w:sz w:val="24"/>
          <w:szCs w:val="24"/>
          <w:u w:val="single"/>
        </w:rPr>
        <w:t>Treatment Plans</w:t>
      </w:r>
      <w:r w:rsidR="006E354B" w:rsidRPr="003949C0">
        <w:rPr>
          <w:rFonts w:ascii="Calibri" w:hAnsi="Calibri"/>
          <w:color w:val="000000" w:themeColor="text1"/>
          <w:sz w:val="24"/>
          <w:szCs w:val="24"/>
          <w:u w:val="single"/>
        </w:rPr>
        <w:t xml:space="preserve"> typically take 30 to 45 days to process.</w:t>
      </w:r>
    </w:p>
    <w:p w:rsidR="00092CF3" w:rsidRPr="003949C0" w:rsidRDefault="00092CF3" w:rsidP="006E354B">
      <w:pPr>
        <w:widowControl w:val="0"/>
        <w:rPr>
          <w:rFonts w:ascii="Calibri" w:hAnsi="Calibri"/>
          <w:color w:val="000000" w:themeColor="text1"/>
          <w:sz w:val="24"/>
          <w:szCs w:val="24"/>
        </w:rPr>
      </w:pPr>
    </w:p>
    <w:p w:rsidR="007F69B0" w:rsidRPr="003949C0" w:rsidRDefault="00C84536" w:rsidP="00DE71AD">
      <w:pPr>
        <w:pStyle w:val="ListParagraph"/>
        <w:widowControl w:val="0"/>
        <w:numPr>
          <w:ilvl w:val="0"/>
          <w:numId w:val="18"/>
        </w:numPr>
        <w:rPr>
          <w:rFonts w:ascii="Calibri" w:hAnsi="Calibri"/>
          <w:color w:val="000000" w:themeColor="text1"/>
          <w:sz w:val="24"/>
          <w:szCs w:val="24"/>
        </w:rPr>
      </w:pPr>
      <w:r w:rsidRPr="003949C0">
        <w:rPr>
          <w:rFonts w:ascii="Calibri" w:hAnsi="Calibri"/>
          <w:color w:val="000000" w:themeColor="text1"/>
          <w:sz w:val="24"/>
          <w:szCs w:val="24"/>
        </w:rPr>
        <w:t>The Board reviews the treatment plan at the next</w:t>
      </w:r>
      <w:r w:rsidR="00947440" w:rsidRPr="003949C0">
        <w:rPr>
          <w:rFonts w:ascii="Calibri" w:hAnsi="Calibri"/>
          <w:color w:val="000000" w:themeColor="text1"/>
          <w:sz w:val="24"/>
          <w:szCs w:val="24"/>
        </w:rPr>
        <w:t xml:space="preserve"> available </w:t>
      </w:r>
      <w:r w:rsidR="006E354B" w:rsidRPr="003949C0">
        <w:rPr>
          <w:rFonts w:ascii="Calibri" w:hAnsi="Calibri"/>
          <w:color w:val="000000" w:themeColor="text1"/>
          <w:sz w:val="24"/>
          <w:szCs w:val="24"/>
        </w:rPr>
        <w:t>Board M</w:t>
      </w:r>
      <w:r w:rsidRPr="003949C0">
        <w:rPr>
          <w:rFonts w:ascii="Calibri" w:hAnsi="Calibri"/>
          <w:color w:val="000000" w:themeColor="text1"/>
          <w:sz w:val="24"/>
          <w:szCs w:val="24"/>
        </w:rPr>
        <w:t>eeting</w:t>
      </w:r>
      <w:r w:rsidR="006E354B" w:rsidRPr="003949C0">
        <w:rPr>
          <w:rFonts w:ascii="Calibri" w:hAnsi="Calibri"/>
          <w:color w:val="000000" w:themeColor="text1"/>
          <w:sz w:val="24"/>
          <w:szCs w:val="24"/>
        </w:rPr>
        <w:t xml:space="preserve">.  </w:t>
      </w:r>
      <w:r w:rsidR="00F331B1" w:rsidRPr="003949C0">
        <w:rPr>
          <w:rFonts w:ascii="Calibri" w:hAnsi="Calibri"/>
          <w:color w:val="000000" w:themeColor="text1"/>
          <w:sz w:val="24"/>
          <w:szCs w:val="24"/>
        </w:rPr>
        <w:t xml:space="preserve">The Board meets the last Thursday of each month to review claims.  Because of the volume of claims reviewed by the Board, they receive the packet of claims 1 ½ weeks prior </w:t>
      </w:r>
      <w:r w:rsidR="00A235A2" w:rsidRPr="003949C0">
        <w:rPr>
          <w:rFonts w:ascii="Calibri" w:hAnsi="Calibri"/>
          <w:color w:val="000000" w:themeColor="text1"/>
          <w:sz w:val="24"/>
          <w:szCs w:val="24"/>
        </w:rPr>
        <w:t>to the scheduled Board meeting</w:t>
      </w:r>
      <w:r w:rsidR="00F331B1" w:rsidRPr="003949C0">
        <w:rPr>
          <w:rFonts w:ascii="Calibri" w:hAnsi="Calibri"/>
          <w:color w:val="000000" w:themeColor="text1"/>
          <w:sz w:val="24"/>
          <w:szCs w:val="24"/>
        </w:rPr>
        <w:t xml:space="preserve">.  If you submit a Treatment Plan </w:t>
      </w:r>
      <w:r w:rsidR="00E864A5" w:rsidRPr="003949C0">
        <w:rPr>
          <w:rFonts w:ascii="Calibri" w:hAnsi="Calibri"/>
          <w:color w:val="000000" w:themeColor="text1"/>
          <w:sz w:val="24"/>
          <w:szCs w:val="24"/>
        </w:rPr>
        <w:t>less than 2 weeks</w:t>
      </w:r>
      <w:r w:rsidR="00F331B1" w:rsidRPr="003949C0">
        <w:rPr>
          <w:rFonts w:ascii="Calibri" w:hAnsi="Calibri"/>
          <w:color w:val="000000" w:themeColor="text1"/>
          <w:sz w:val="24"/>
          <w:szCs w:val="24"/>
        </w:rPr>
        <w:t xml:space="preserve"> </w:t>
      </w:r>
      <w:r w:rsidR="00E864A5" w:rsidRPr="003949C0">
        <w:rPr>
          <w:rFonts w:ascii="Calibri" w:hAnsi="Calibri"/>
          <w:color w:val="000000" w:themeColor="text1"/>
          <w:sz w:val="24"/>
          <w:szCs w:val="24"/>
        </w:rPr>
        <w:t>prior to</w:t>
      </w:r>
      <w:r w:rsidR="00F331B1" w:rsidRPr="003949C0">
        <w:rPr>
          <w:rFonts w:ascii="Calibri" w:hAnsi="Calibri"/>
          <w:color w:val="000000" w:themeColor="text1"/>
          <w:sz w:val="24"/>
          <w:szCs w:val="24"/>
        </w:rPr>
        <w:t xml:space="preserve"> the sche</w:t>
      </w:r>
      <w:r w:rsidR="006E354B" w:rsidRPr="003949C0">
        <w:rPr>
          <w:rFonts w:ascii="Calibri" w:hAnsi="Calibri"/>
          <w:color w:val="000000" w:themeColor="text1"/>
          <w:sz w:val="24"/>
          <w:szCs w:val="24"/>
        </w:rPr>
        <w:t>duled Board Meeting, it will NOT</w:t>
      </w:r>
      <w:r w:rsidR="00F331B1" w:rsidRPr="003949C0">
        <w:rPr>
          <w:rFonts w:ascii="Calibri" w:hAnsi="Calibri"/>
          <w:color w:val="000000" w:themeColor="text1"/>
          <w:sz w:val="24"/>
          <w:szCs w:val="24"/>
        </w:rPr>
        <w:t xml:space="preserve"> be reviewed until the following month’s meeting.   </w:t>
      </w:r>
      <w:r w:rsidR="00E864A5" w:rsidRPr="003949C0">
        <w:rPr>
          <w:rFonts w:ascii="Calibri" w:hAnsi="Calibri"/>
          <w:color w:val="000000" w:themeColor="text1"/>
          <w:sz w:val="24"/>
          <w:szCs w:val="24"/>
        </w:rPr>
        <w:t>The earlier in the month that you submit your Treatment Plan, the more likely it will be reviewed at the next Board meeting.</w:t>
      </w:r>
    </w:p>
    <w:p w:rsidR="007F69B0" w:rsidRPr="007F69B0" w:rsidRDefault="007F69B0" w:rsidP="007F69B0">
      <w:pPr>
        <w:pStyle w:val="ListParagraph"/>
        <w:rPr>
          <w:rFonts w:ascii="Calibri" w:hAnsi="Calibri"/>
          <w:sz w:val="24"/>
          <w:szCs w:val="24"/>
        </w:rPr>
      </w:pPr>
    </w:p>
    <w:p w:rsidR="003E51DD" w:rsidRDefault="00C84536" w:rsidP="00DE71AD">
      <w:pPr>
        <w:pStyle w:val="ListParagraph"/>
        <w:widowControl w:val="0"/>
        <w:numPr>
          <w:ilvl w:val="0"/>
          <w:numId w:val="18"/>
        </w:numPr>
        <w:rPr>
          <w:rFonts w:ascii="Calibri" w:hAnsi="Calibri"/>
          <w:sz w:val="24"/>
          <w:szCs w:val="24"/>
        </w:rPr>
      </w:pPr>
      <w:r w:rsidRPr="007F69B0">
        <w:rPr>
          <w:rFonts w:ascii="Calibri" w:hAnsi="Calibri"/>
          <w:sz w:val="24"/>
          <w:szCs w:val="24"/>
        </w:rPr>
        <w:t xml:space="preserve">Board </w:t>
      </w:r>
      <w:r w:rsidR="00C82FF9">
        <w:rPr>
          <w:rFonts w:ascii="Calibri" w:hAnsi="Calibri"/>
          <w:sz w:val="24"/>
          <w:szCs w:val="24"/>
        </w:rPr>
        <w:t xml:space="preserve">meets and </w:t>
      </w:r>
      <w:r w:rsidRPr="007F69B0">
        <w:rPr>
          <w:rFonts w:ascii="Calibri" w:hAnsi="Calibri"/>
          <w:sz w:val="24"/>
          <w:szCs w:val="24"/>
        </w:rPr>
        <w:t>will approve or deny Treatment Plan</w:t>
      </w:r>
      <w:r w:rsidR="003E51DD">
        <w:rPr>
          <w:rFonts w:ascii="Calibri" w:hAnsi="Calibri"/>
          <w:sz w:val="24"/>
          <w:szCs w:val="24"/>
        </w:rPr>
        <w:t xml:space="preserve">.  </w:t>
      </w:r>
    </w:p>
    <w:p w:rsidR="003E51DD" w:rsidRPr="003E51DD" w:rsidRDefault="003E51DD" w:rsidP="003E51DD">
      <w:pPr>
        <w:pStyle w:val="ListParagraph"/>
        <w:rPr>
          <w:rFonts w:ascii="Calibri" w:hAnsi="Calibri"/>
          <w:sz w:val="24"/>
          <w:szCs w:val="24"/>
        </w:rPr>
      </w:pPr>
    </w:p>
    <w:p w:rsidR="003E51DD" w:rsidRPr="00812EAB" w:rsidRDefault="00C84536" w:rsidP="00DE71AD">
      <w:pPr>
        <w:pStyle w:val="ListParagraph"/>
        <w:widowControl w:val="0"/>
        <w:numPr>
          <w:ilvl w:val="0"/>
          <w:numId w:val="18"/>
        </w:numPr>
        <w:rPr>
          <w:rFonts w:ascii="Calibri" w:hAnsi="Calibri"/>
          <w:sz w:val="24"/>
          <w:szCs w:val="24"/>
        </w:rPr>
      </w:pPr>
      <w:r w:rsidRPr="00812EAB">
        <w:rPr>
          <w:rFonts w:ascii="Calibri" w:hAnsi="Calibri"/>
          <w:sz w:val="24"/>
          <w:szCs w:val="24"/>
        </w:rPr>
        <w:t>The victim and therapist are sent written notice of the Board’s decision.</w:t>
      </w:r>
    </w:p>
    <w:p w:rsidR="003E51DD" w:rsidRPr="003E51DD" w:rsidRDefault="003E51DD" w:rsidP="003E51DD">
      <w:pPr>
        <w:pStyle w:val="ListParagraph"/>
        <w:rPr>
          <w:rFonts w:ascii="Calibri" w:hAnsi="Calibri"/>
          <w:sz w:val="24"/>
          <w:szCs w:val="24"/>
        </w:rPr>
      </w:pPr>
    </w:p>
    <w:p w:rsidR="00C84536" w:rsidRDefault="00C84536" w:rsidP="00DE71AD">
      <w:pPr>
        <w:pStyle w:val="ListParagraph"/>
        <w:widowControl w:val="0"/>
        <w:numPr>
          <w:ilvl w:val="0"/>
          <w:numId w:val="18"/>
        </w:numPr>
        <w:rPr>
          <w:rFonts w:ascii="Calibri" w:hAnsi="Calibri"/>
          <w:sz w:val="24"/>
          <w:szCs w:val="24"/>
        </w:rPr>
      </w:pPr>
      <w:r w:rsidRPr="003E51DD">
        <w:rPr>
          <w:rFonts w:ascii="Calibri" w:hAnsi="Calibri"/>
          <w:sz w:val="24"/>
          <w:szCs w:val="24"/>
        </w:rPr>
        <w:t xml:space="preserve">The </w:t>
      </w:r>
      <w:r w:rsidR="006D64E8" w:rsidRPr="00812EAB">
        <w:rPr>
          <w:rFonts w:ascii="Calibri" w:hAnsi="Calibri"/>
          <w:sz w:val="24"/>
          <w:szCs w:val="24"/>
        </w:rPr>
        <w:t>therapist submits</w:t>
      </w:r>
      <w:r w:rsidRPr="00812EAB">
        <w:rPr>
          <w:rFonts w:ascii="Calibri" w:hAnsi="Calibri"/>
          <w:sz w:val="24"/>
          <w:szCs w:val="24"/>
        </w:rPr>
        <w:t xml:space="preserve"> monthly itemized bill</w:t>
      </w:r>
      <w:r w:rsidR="006D64E8" w:rsidRPr="00812EAB">
        <w:rPr>
          <w:rFonts w:ascii="Calibri" w:hAnsi="Calibri"/>
          <w:sz w:val="24"/>
          <w:szCs w:val="24"/>
        </w:rPr>
        <w:t>s</w:t>
      </w:r>
      <w:r w:rsidRPr="00812EAB">
        <w:rPr>
          <w:rFonts w:ascii="Calibri" w:hAnsi="Calibri"/>
          <w:sz w:val="24"/>
          <w:szCs w:val="24"/>
        </w:rPr>
        <w:t>.</w:t>
      </w:r>
      <w:r w:rsidRPr="003E51DD">
        <w:rPr>
          <w:rFonts w:ascii="Calibri" w:hAnsi="Calibri"/>
          <w:sz w:val="24"/>
          <w:szCs w:val="24"/>
        </w:rPr>
        <w:t xml:space="preserve">  </w:t>
      </w:r>
      <w:r w:rsidR="00C51822">
        <w:rPr>
          <w:rFonts w:ascii="Calibri" w:hAnsi="Calibri"/>
          <w:sz w:val="24"/>
          <w:szCs w:val="24"/>
        </w:rPr>
        <w:t>(</w:t>
      </w:r>
      <w:r w:rsidR="00C51822">
        <w:rPr>
          <w:rFonts w:ascii="Calibri" w:hAnsi="Calibri"/>
          <w:i/>
          <w:sz w:val="24"/>
          <w:szCs w:val="24"/>
        </w:rPr>
        <w:t>Please review</w:t>
      </w:r>
      <w:r w:rsidR="00C51822" w:rsidRPr="00C51822">
        <w:rPr>
          <w:rFonts w:ascii="Calibri" w:hAnsi="Calibri"/>
          <w:i/>
          <w:sz w:val="24"/>
          <w:szCs w:val="24"/>
        </w:rPr>
        <w:t xml:space="preserve"> Billing Information/Payment Policies for additional information)</w:t>
      </w:r>
    </w:p>
    <w:p w:rsidR="003E51DD" w:rsidRPr="003E51DD" w:rsidRDefault="003E51DD" w:rsidP="003E51DD">
      <w:pPr>
        <w:pStyle w:val="ListParagraph"/>
        <w:rPr>
          <w:rFonts w:ascii="Calibri" w:hAnsi="Calibri"/>
          <w:sz w:val="24"/>
          <w:szCs w:val="24"/>
        </w:rPr>
      </w:pPr>
    </w:p>
    <w:p w:rsidR="003E51DD" w:rsidRDefault="003E51DD" w:rsidP="003E51DD">
      <w:pPr>
        <w:pStyle w:val="ListParagraph"/>
        <w:widowControl w:val="0"/>
        <w:numPr>
          <w:ilvl w:val="0"/>
          <w:numId w:val="18"/>
        </w:numPr>
        <w:rPr>
          <w:rFonts w:ascii="Calibri" w:hAnsi="Calibri"/>
          <w:sz w:val="24"/>
          <w:szCs w:val="24"/>
        </w:rPr>
      </w:pPr>
      <w:r w:rsidRPr="00C51822">
        <w:rPr>
          <w:rFonts w:ascii="Calibri" w:hAnsi="Calibri"/>
          <w:sz w:val="24"/>
          <w:szCs w:val="24"/>
        </w:rPr>
        <w:t>Payment is made after each month</w:t>
      </w:r>
      <w:r w:rsidR="00C82FF9" w:rsidRPr="00C51822">
        <w:rPr>
          <w:rFonts w:ascii="Calibri" w:hAnsi="Calibri"/>
          <w:sz w:val="24"/>
          <w:szCs w:val="24"/>
        </w:rPr>
        <w:t>’</w:t>
      </w:r>
      <w:r w:rsidRPr="00C51822">
        <w:rPr>
          <w:rFonts w:ascii="Calibri" w:hAnsi="Calibri"/>
          <w:sz w:val="24"/>
          <w:szCs w:val="24"/>
        </w:rPr>
        <w:t xml:space="preserve">s scheduled Board Meeting. </w:t>
      </w:r>
      <w:r w:rsidR="00C51822">
        <w:rPr>
          <w:rFonts w:ascii="Calibri" w:hAnsi="Calibri"/>
          <w:sz w:val="24"/>
          <w:szCs w:val="24"/>
        </w:rPr>
        <w:t xml:space="preserve"> (</w:t>
      </w:r>
      <w:r w:rsidR="00C51822">
        <w:rPr>
          <w:rFonts w:ascii="Calibri" w:hAnsi="Calibri"/>
          <w:i/>
          <w:sz w:val="24"/>
          <w:szCs w:val="24"/>
        </w:rPr>
        <w:t>Please review</w:t>
      </w:r>
      <w:r w:rsidR="00C51822" w:rsidRPr="00C51822">
        <w:rPr>
          <w:rFonts w:ascii="Calibri" w:hAnsi="Calibri"/>
          <w:i/>
          <w:sz w:val="24"/>
          <w:szCs w:val="24"/>
        </w:rPr>
        <w:t xml:space="preserve"> Billing Information/Payment Policies for </w:t>
      </w:r>
      <w:r w:rsidR="00C51822">
        <w:rPr>
          <w:rFonts w:ascii="Calibri" w:hAnsi="Calibri"/>
          <w:i/>
          <w:sz w:val="24"/>
          <w:szCs w:val="24"/>
        </w:rPr>
        <w:t>payment structure</w:t>
      </w:r>
      <w:r w:rsidR="00C51822" w:rsidRPr="00C51822">
        <w:rPr>
          <w:rFonts w:ascii="Calibri" w:hAnsi="Calibri"/>
          <w:i/>
          <w:sz w:val="24"/>
          <w:szCs w:val="24"/>
        </w:rPr>
        <w:t>)</w:t>
      </w:r>
    </w:p>
    <w:p w:rsidR="00C51822" w:rsidRPr="00C51822" w:rsidRDefault="00C51822" w:rsidP="00C51822">
      <w:pPr>
        <w:widowControl w:val="0"/>
        <w:rPr>
          <w:rFonts w:ascii="Calibri" w:hAnsi="Calibri"/>
          <w:sz w:val="24"/>
          <w:szCs w:val="24"/>
        </w:rPr>
      </w:pPr>
    </w:p>
    <w:p w:rsidR="003E51DD" w:rsidRDefault="00C84536" w:rsidP="00DE71AD">
      <w:pPr>
        <w:pStyle w:val="ListParagraph"/>
        <w:widowControl w:val="0"/>
        <w:numPr>
          <w:ilvl w:val="0"/>
          <w:numId w:val="18"/>
        </w:numPr>
        <w:rPr>
          <w:rFonts w:ascii="Calibri" w:hAnsi="Calibri"/>
          <w:sz w:val="24"/>
          <w:szCs w:val="24"/>
        </w:rPr>
      </w:pPr>
      <w:r w:rsidRPr="003E51DD">
        <w:rPr>
          <w:rFonts w:ascii="Calibri" w:hAnsi="Calibri"/>
          <w:sz w:val="24"/>
          <w:szCs w:val="24"/>
        </w:rPr>
        <w:t xml:space="preserve">If </w:t>
      </w:r>
      <w:r w:rsidR="00DC67DB">
        <w:rPr>
          <w:rFonts w:ascii="Calibri" w:hAnsi="Calibri"/>
          <w:sz w:val="24"/>
          <w:szCs w:val="24"/>
        </w:rPr>
        <w:t xml:space="preserve">the </w:t>
      </w:r>
      <w:r w:rsidRPr="003E51DD">
        <w:rPr>
          <w:rFonts w:ascii="Calibri" w:hAnsi="Calibri"/>
          <w:sz w:val="24"/>
          <w:szCs w:val="24"/>
        </w:rPr>
        <w:t xml:space="preserve">number of awarded sessions are running out and additional treatment is required, the </w:t>
      </w:r>
      <w:r w:rsidRPr="00812EAB">
        <w:rPr>
          <w:rFonts w:ascii="Calibri" w:hAnsi="Calibri"/>
          <w:sz w:val="24"/>
          <w:szCs w:val="24"/>
        </w:rPr>
        <w:t>therapist may submit a Request to Extend/Resume Therapy Treatment Plan</w:t>
      </w:r>
      <w:r w:rsidR="003E51DD" w:rsidRPr="00812EAB">
        <w:rPr>
          <w:rFonts w:ascii="Calibri" w:hAnsi="Calibri"/>
          <w:sz w:val="24"/>
          <w:szCs w:val="24"/>
        </w:rPr>
        <w:t>.</w:t>
      </w:r>
      <w:r w:rsidR="003E51DD">
        <w:rPr>
          <w:rFonts w:ascii="Calibri" w:hAnsi="Calibri"/>
          <w:sz w:val="24"/>
          <w:szCs w:val="24"/>
        </w:rPr>
        <w:t xml:space="preserve">  </w:t>
      </w:r>
    </w:p>
    <w:p w:rsidR="003E51DD" w:rsidRPr="003E51DD" w:rsidRDefault="003E51DD" w:rsidP="003E51DD">
      <w:pPr>
        <w:pStyle w:val="ListParagraph"/>
        <w:rPr>
          <w:rFonts w:ascii="Calibri" w:hAnsi="Calibri"/>
          <w:sz w:val="24"/>
          <w:szCs w:val="24"/>
        </w:rPr>
      </w:pPr>
    </w:p>
    <w:p w:rsidR="003E51DD" w:rsidRDefault="007F0A71" w:rsidP="00DE71AD">
      <w:pPr>
        <w:pStyle w:val="ListParagraph"/>
        <w:widowControl w:val="0"/>
        <w:numPr>
          <w:ilvl w:val="0"/>
          <w:numId w:val="18"/>
        </w:numPr>
        <w:rPr>
          <w:rFonts w:ascii="Calibri" w:hAnsi="Calibri"/>
          <w:sz w:val="24"/>
          <w:szCs w:val="24"/>
        </w:rPr>
      </w:pPr>
      <w:r w:rsidRPr="003E51DD">
        <w:rPr>
          <w:rFonts w:ascii="Calibri" w:hAnsi="Calibri"/>
          <w:sz w:val="24"/>
          <w:szCs w:val="24"/>
        </w:rPr>
        <w:t xml:space="preserve">The </w:t>
      </w:r>
      <w:r w:rsidRPr="00812EAB">
        <w:rPr>
          <w:rFonts w:ascii="Calibri" w:hAnsi="Calibri"/>
          <w:sz w:val="24"/>
          <w:szCs w:val="24"/>
        </w:rPr>
        <w:t>Board reviews the Request to Extend/Resume Therapy Treatment</w:t>
      </w:r>
      <w:r w:rsidRPr="003E51DD">
        <w:rPr>
          <w:rFonts w:ascii="Calibri" w:hAnsi="Calibri"/>
          <w:b/>
          <w:sz w:val="24"/>
          <w:szCs w:val="24"/>
        </w:rPr>
        <w:t xml:space="preserve"> </w:t>
      </w:r>
      <w:r w:rsidRPr="003E51DD">
        <w:rPr>
          <w:rFonts w:ascii="Calibri" w:hAnsi="Calibri"/>
          <w:sz w:val="24"/>
          <w:szCs w:val="24"/>
        </w:rPr>
        <w:t>at the next monthly board meeting</w:t>
      </w:r>
      <w:r w:rsidR="003E51DD">
        <w:rPr>
          <w:rFonts w:ascii="Calibri" w:hAnsi="Calibri"/>
          <w:sz w:val="24"/>
          <w:szCs w:val="24"/>
        </w:rPr>
        <w:t xml:space="preserve"> (can take 30 to 45 days to process)</w:t>
      </w:r>
      <w:r w:rsidRPr="003E51DD">
        <w:rPr>
          <w:rFonts w:ascii="Calibri" w:hAnsi="Calibri"/>
          <w:sz w:val="24"/>
          <w:szCs w:val="24"/>
        </w:rPr>
        <w:t>.</w:t>
      </w:r>
    </w:p>
    <w:p w:rsidR="003E51DD" w:rsidRPr="003E51DD" w:rsidRDefault="003E51DD" w:rsidP="003E51DD">
      <w:pPr>
        <w:pStyle w:val="ListParagraph"/>
        <w:rPr>
          <w:rFonts w:ascii="Calibri" w:hAnsi="Calibri"/>
          <w:sz w:val="24"/>
          <w:szCs w:val="24"/>
        </w:rPr>
      </w:pPr>
    </w:p>
    <w:p w:rsidR="003E51DD" w:rsidRDefault="007F0A71" w:rsidP="00DE71AD">
      <w:pPr>
        <w:pStyle w:val="ListParagraph"/>
        <w:widowControl w:val="0"/>
        <w:numPr>
          <w:ilvl w:val="0"/>
          <w:numId w:val="18"/>
        </w:numPr>
        <w:rPr>
          <w:rFonts w:ascii="Calibri" w:hAnsi="Calibri"/>
          <w:sz w:val="24"/>
          <w:szCs w:val="24"/>
        </w:rPr>
      </w:pPr>
      <w:r w:rsidRPr="003E51DD">
        <w:rPr>
          <w:rFonts w:ascii="Calibri" w:hAnsi="Calibri"/>
          <w:sz w:val="24"/>
          <w:szCs w:val="24"/>
        </w:rPr>
        <w:t xml:space="preserve">Board will approve or deny </w:t>
      </w:r>
      <w:r w:rsidR="003E51DD">
        <w:rPr>
          <w:rFonts w:ascii="Calibri" w:hAnsi="Calibri"/>
          <w:sz w:val="24"/>
          <w:szCs w:val="24"/>
        </w:rPr>
        <w:t xml:space="preserve">Extend/Resume </w:t>
      </w:r>
      <w:r w:rsidRPr="003E51DD">
        <w:rPr>
          <w:rFonts w:ascii="Calibri" w:hAnsi="Calibri"/>
          <w:sz w:val="24"/>
          <w:szCs w:val="24"/>
        </w:rPr>
        <w:t>Treatment Plan</w:t>
      </w:r>
      <w:r w:rsidR="003E51DD">
        <w:rPr>
          <w:rFonts w:ascii="Calibri" w:hAnsi="Calibri"/>
          <w:sz w:val="24"/>
          <w:szCs w:val="24"/>
        </w:rPr>
        <w:t xml:space="preserve">.  </w:t>
      </w:r>
    </w:p>
    <w:p w:rsidR="003E51DD" w:rsidRPr="003E51DD" w:rsidRDefault="003E51DD" w:rsidP="003E51DD">
      <w:pPr>
        <w:pStyle w:val="ListParagraph"/>
        <w:rPr>
          <w:rFonts w:ascii="Calibri" w:hAnsi="Calibri"/>
          <w:sz w:val="24"/>
          <w:szCs w:val="24"/>
        </w:rPr>
      </w:pPr>
    </w:p>
    <w:p w:rsidR="006D64E8" w:rsidRDefault="00C84536" w:rsidP="00DE71AD">
      <w:pPr>
        <w:pStyle w:val="ListParagraph"/>
        <w:widowControl w:val="0"/>
        <w:numPr>
          <w:ilvl w:val="0"/>
          <w:numId w:val="18"/>
        </w:numPr>
        <w:rPr>
          <w:rFonts w:ascii="Calibri" w:hAnsi="Calibri"/>
          <w:sz w:val="24"/>
          <w:szCs w:val="24"/>
        </w:rPr>
      </w:pPr>
      <w:r w:rsidRPr="003E51DD">
        <w:rPr>
          <w:rFonts w:ascii="Calibri" w:hAnsi="Calibri"/>
          <w:sz w:val="24"/>
          <w:szCs w:val="24"/>
        </w:rPr>
        <w:t xml:space="preserve">The </w:t>
      </w:r>
      <w:r w:rsidRPr="00812EAB">
        <w:rPr>
          <w:rFonts w:ascii="Calibri" w:hAnsi="Calibri"/>
          <w:sz w:val="24"/>
          <w:szCs w:val="24"/>
        </w:rPr>
        <w:t xml:space="preserve">victim and therapist will be sent written notice </w:t>
      </w:r>
      <w:r w:rsidRPr="003E51DD">
        <w:rPr>
          <w:rFonts w:ascii="Calibri" w:hAnsi="Calibri"/>
          <w:sz w:val="24"/>
          <w:szCs w:val="24"/>
        </w:rPr>
        <w:t>of the outcome of the</w:t>
      </w:r>
      <w:r w:rsidRPr="003E51DD">
        <w:rPr>
          <w:rFonts w:ascii="Arial" w:hAnsi="Arial"/>
          <w:sz w:val="24"/>
          <w:szCs w:val="24"/>
        </w:rPr>
        <w:t xml:space="preserve"> </w:t>
      </w:r>
      <w:r w:rsidRPr="003E51DD">
        <w:rPr>
          <w:rFonts w:ascii="Calibri" w:hAnsi="Calibri"/>
          <w:sz w:val="24"/>
          <w:szCs w:val="24"/>
        </w:rPr>
        <w:t>extension request</w:t>
      </w:r>
      <w:r w:rsidR="007F0A71" w:rsidRPr="003E51DD">
        <w:rPr>
          <w:rFonts w:ascii="Calibri" w:hAnsi="Calibri"/>
          <w:sz w:val="24"/>
          <w:szCs w:val="24"/>
        </w:rPr>
        <w:t>.</w:t>
      </w:r>
    </w:p>
    <w:p w:rsidR="00E35FD6" w:rsidRPr="00E35FD6" w:rsidRDefault="00E35FD6" w:rsidP="00E35FD6">
      <w:pPr>
        <w:pStyle w:val="ListParagraph"/>
        <w:rPr>
          <w:rFonts w:ascii="Calibri" w:hAnsi="Calibri"/>
          <w:sz w:val="24"/>
          <w:szCs w:val="24"/>
        </w:rPr>
      </w:pPr>
    </w:p>
    <w:p w:rsidR="00E35FD6" w:rsidRDefault="00473439" w:rsidP="00DE71AD">
      <w:pPr>
        <w:pStyle w:val="ListParagraph"/>
        <w:widowControl w:val="0"/>
        <w:numPr>
          <w:ilvl w:val="0"/>
          <w:numId w:val="18"/>
        </w:numPr>
        <w:rPr>
          <w:rFonts w:ascii="Calibri" w:hAnsi="Calibri"/>
          <w:sz w:val="24"/>
          <w:szCs w:val="24"/>
        </w:rPr>
      </w:pPr>
      <w:r>
        <w:rPr>
          <w:rFonts w:ascii="Calibri" w:hAnsi="Calibri"/>
          <w:sz w:val="24"/>
          <w:szCs w:val="24"/>
        </w:rPr>
        <w:t>If there is a 3</w:t>
      </w:r>
      <w:r w:rsidR="00E35FD6">
        <w:rPr>
          <w:rFonts w:ascii="Calibri" w:hAnsi="Calibri"/>
          <w:sz w:val="24"/>
          <w:szCs w:val="24"/>
        </w:rPr>
        <w:t xml:space="preserve"> </w:t>
      </w:r>
      <w:r w:rsidR="00993211">
        <w:rPr>
          <w:rFonts w:ascii="Calibri" w:hAnsi="Calibri"/>
          <w:sz w:val="24"/>
          <w:szCs w:val="24"/>
        </w:rPr>
        <w:t>month or more</w:t>
      </w:r>
      <w:r w:rsidR="00E35FD6">
        <w:rPr>
          <w:rFonts w:ascii="Calibri" w:hAnsi="Calibri"/>
          <w:sz w:val="24"/>
          <w:szCs w:val="24"/>
        </w:rPr>
        <w:t xml:space="preserve"> lapse in services, a new Extend/Resume Treatment Plan may be required.  </w:t>
      </w:r>
    </w:p>
    <w:p w:rsidR="00092CF3" w:rsidRPr="00092CF3" w:rsidRDefault="00092CF3" w:rsidP="00092CF3">
      <w:pPr>
        <w:pStyle w:val="ListParagraph"/>
        <w:rPr>
          <w:rFonts w:ascii="Calibri" w:hAnsi="Calibri"/>
          <w:sz w:val="24"/>
          <w:szCs w:val="24"/>
        </w:rPr>
      </w:pPr>
    </w:p>
    <w:p w:rsidR="00092CF3" w:rsidRDefault="00092CF3" w:rsidP="00DE71AD">
      <w:pPr>
        <w:pStyle w:val="ListParagraph"/>
        <w:widowControl w:val="0"/>
        <w:numPr>
          <w:ilvl w:val="0"/>
          <w:numId w:val="18"/>
        </w:numPr>
        <w:rPr>
          <w:rFonts w:ascii="Calibri" w:hAnsi="Calibri"/>
          <w:sz w:val="24"/>
          <w:szCs w:val="24"/>
        </w:rPr>
      </w:pPr>
      <w:r>
        <w:rPr>
          <w:rFonts w:ascii="Calibri" w:hAnsi="Calibri"/>
          <w:sz w:val="24"/>
          <w:szCs w:val="24"/>
        </w:rPr>
        <w:t xml:space="preserve">If the victim has previously ended treatment, without utilizing the awarded amount, and would like to re-enter therapy, the mental health professional must submit a request to resume therapy.  The Resume Therapy Treatment Plan will be reviewed by the Board, and should clearly outline why the victim has re-entered treatment.  The treatment must be directly related to the criminal offense. </w:t>
      </w:r>
    </w:p>
    <w:p w:rsidR="006D64E8" w:rsidRPr="006D64E8" w:rsidRDefault="006D64E8" w:rsidP="006D64E8">
      <w:pPr>
        <w:pStyle w:val="ListParagraph"/>
        <w:rPr>
          <w:rFonts w:ascii="Calibri" w:hAnsi="Calibri"/>
          <w:b/>
          <w:sz w:val="32"/>
          <w:szCs w:val="32"/>
          <w:u w:val="single"/>
        </w:rPr>
      </w:pPr>
    </w:p>
    <w:p w:rsidR="00C63D07" w:rsidRDefault="00C63D07" w:rsidP="006D64E8">
      <w:pPr>
        <w:widowControl w:val="0"/>
        <w:rPr>
          <w:rFonts w:ascii="Calibri" w:hAnsi="Calibri"/>
          <w:b/>
          <w:sz w:val="32"/>
          <w:szCs w:val="32"/>
          <w:u w:val="single"/>
        </w:rPr>
      </w:pPr>
    </w:p>
    <w:p w:rsidR="00C63D07" w:rsidRDefault="00C63D07" w:rsidP="006D64E8">
      <w:pPr>
        <w:widowControl w:val="0"/>
        <w:rPr>
          <w:rFonts w:ascii="Calibri" w:hAnsi="Calibri"/>
          <w:b/>
          <w:sz w:val="32"/>
          <w:szCs w:val="32"/>
          <w:u w:val="single"/>
        </w:rPr>
      </w:pPr>
    </w:p>
    <w:p w:rsidR="00C63D07" w:rsidRDefault="00C63D07" w:rsidP="006D64E8">
      <w:pPr>
        <w:widowControl w:val="0"/>
        <w:rPr>
          <w:rFonts w:ascii="Calibri" w:hAnsi="Calibri"/>
          <w:b/>
          <w:sz w:val="32"/>
          <w:szCs w:val="32"/>
          <w:u w:val="single"/>
        </w:rPr>
      </w:pPr>
    </w:p>
    <w:p w:rsidR="00C63D07" w:rsidRDefault="00C63D07" w:rsidP="006D64E8">
      <w:pPr>
        <w:widowControl w:val="0"/>
        <w:rPr>
          <w:rFonts w:ascii="Calibri" w:hAnsi="Calibri"/>
          <w:b/>
          <w:sz w:val="32"/>
          <w:szCs w:val="32"/>
          <w:u w:val="single"/>
        </w:rPr>
      </w:pPr>
    </w:p>
    <w:p w:rsidR="00C63D07" w:rsidRDefault="00C63D07" w:rsidP="006D64E8">
      <w:pPr>
        <w:widowControl w:val="0"/>
        <w:rPr>
          <w:rFonts w:ascii="Calibri" w:hAnsi="Calibri"/>
          <w:b/>
          <w:sz w:val="32"/>
          <w:szCs w:val="32"/>
          <w:u w:val="single"/>
        </w:rPr>
      </w:pPr>
    </w:p>
    <w:p w:rsidR="00C63D07" w:rsidRDefault="00C63D07" w:rsidP="006D64E8">
      <w:pPr>
        <w:widowControl w:val="0"/>
        <w:rPr>
          <w:rFonts w:ascii="Calibri" w:hAnsi="Calibri"/>
          <w:b/>
          <w:sz w:val="32"/>
          <w:szCs w:val="32"/>
          <w:u w:val="single"/>
        </w:rPr>
      </w:pPr>
    </w:p>
    <w:p w:rsidR="00C63D07" w:rsidRDefault="00C63D07" w:rsidP="006D64E8">
      <w:pPr>
        <w:widowControl w:val="0"/>
        <w:rPr>
          <w:rFonts w:ascii="Calibri" w:hAnsi="Calibri"/>
          <w:b/>
          <w:sz w:val="32"/>
          <w:szCs w:val="32"/>
          <w:u w:val="single"/>
        </w:rPr>
      </w:pPr>
    </w:p>
    <w:p w:rsidR="00C63D07" w:rsidRDefault="00C63D07" w:rsidP="006D64E8">
      <w:pPr>
        <w:widowControl w:val="0"/>
        <w:rPr>
          <w:rFonts w:ascii="Calibri" w:hAnsi="Calibri"/>
          <w:b/>
          <w:sz w:val="32"/>
          <w:szCs w:val="32"/>
          <w:u w:val="single"/>
        </w:rPr>
      </w:pPr>
    </w:p>
    <w:p w:rsidR="00C63D07" w:rsidRDefault="00C63D07" w:rsidP="006D64E8">
      <w:pPr>
        <w:widowControl w:val="0"/>
        <w:rPr>
          <w:rFonts w:ascii="Calibri" w:hAnsi="Calibri"/>
          <w:b/>
          <w:sz w:val="32"/>
          <w:szCs w:val="32"/>
          <w:u w:val="single"/>
        </w:rPr>
      </w:pPr>
    </w:p>
    <w:p w:rsidR="00C63D07" w:rsidRDefault="00C63D07" w:rsidP="006D64E8">
      <w:pPr>
        <w:widowControl w:val="0"/>
        <w:rPr>
          <w:rFonts w:ascii="Calibri" w:hAnsi="Calibri"/>
          <w:b/>
          <w:sz w:val="32"/>
          <w:szCs w:val="32"/>
          <w:u w:val="single"/>
        </w:rPr>
      </w:pPr>
    </w:p>
    <w:p w:rsidR="00C63D07" w:rsidRDefault="00C63D07" w:rsidP="006D64E8">
      <w:pPr>
        <w:widowControl w:val="0"/>
        <w:rPr>
          <w:rFonts w:ascii="Calibri" w:hAnsi="Calibri"/>
          <w:b/>
          <w:sz w:val="32"/>
          <w:szCs w:val="32"/>
          <w:u w:val="single"/>
        </w:rPr>
      </w:pPr>
    </w:p>
    <w:p w:rsidR="00C63D07" w:rsidRDefault="00C63D07" w:rsidP="006D64E8">
      <w:pPr>
        <w:widowControl w:val="0"/>
        <w:rPr>
          <w:rFonts w:ascii="Calibri" w:hAnsi="Calibri"/>
          <w:b/>
          <w:sz w:val="32"/>
          <w:szCs w:val="32"/>
          <w:u w:val="single"/>
        </w:rPr>
      </w:pPr>
    </w:p>
    <w:p w:rsidR="00C63D07" w:rsidRDefault="00C63D07" w:rsidP="006D64E8">
      <w:pPr>
        <w:widowControl w:val="0"/>
        <w:rPr>
          <w:rFonts w:ascii="Calibri" w:hAnsi="Calibri"/>
          <w:b/>
          <w:sz w:val="32"/>
          <w:szCs w:val="32"/>
          <w:u w:val="single"/>
        </w:rPr>
      </w:pPr>
    </w:p>
    <w:p w:rsidR="00D86666" w:rsidRDefault="00D86666" w:rsidP="006D64E8">
      <w:pPr>
        <w:widowControl w:val="0"/>
        <w:rPr>
          <w:rFonts w:ascii="Calibri" w:hAnsi="Calibri"/>
          <w:b/>
          <w:sz w:val="32"/>
          <w:szCs w:val="32"/>
          <w:u w:val="single"/>
        </w:rPr>
      </w:pPr>
    </w:p>
    <w:p w:rsidR="00C84536" w:rsidRPr="004726DF" w:rsidRDefault="00C84536" w:rsidP="006D64E8">
      <w:pPr>
        <w:widowControl w:val="0"/>
        <w:rPr>
          <w:rFonts w:ascii="Calibri" w:hAnsi="Calibri"/>
          <w:sz w:val="36"/>
          <w:szCs w:val="36"/>
        </w:rPr>
      </w:pPr>
      <w:r w:rsidRPr="004726DF">
        <w:rPr>
          <w:rFonts w:ascii="Calibri" w:hAnsi="Calibri"/>
          <w:b/>
          <w:sz w:val="36"/>
          <w:szCs w:val="36"/>
          <w:u w:val="single"/>
        </w:rPr>
        <w:lastRenderedPageBreak/>
        <w:t>Billing Information/Payment Policies</w:t>
      </w:r>
    </w:p>
    <w:p w:rsidR="002F40D7" w:rsidRDefault="002F40D7" w:rsidP="00C84536">
      <w:pPr>
        <w:widowControl w:val="0"/>
        <w:rPr>
          <w:rFonts w:ascii="Calibri" w:hAnsi="Calibri"/>
          <w:b/>
          <w:sz w:val="24"/>
          <w:szCs w:val="24"/>
        </w:rPr>
      </w:pPr>
    </w:p>
    <w:p w:rsidR="002F40D7" w:rsidRDefault="002F40D7" w:rsidP="00C84536">
      <w:pPr>
        <w:widowControl w:val="0"/>
        <w:rPr>
          <w:rFonts w:ascii="Calibri" w:hAnsi="Calibri"/>
          <w:b/>
          <w:sz w:val="24"/>
          <w:szCs w:val="24"/>
        </w:rPr>
      </w:pPr>
    </w:p>
    <w:p w:rsidR="002F40D7" w:rsidRPr="002F40D7" w:rsidRDefault="002F40D7" w:rsidP="002F40D7">
      <w:pPr>
        <w:widowControl w:val="0"/>
        <w:jc w:val="center"/>
        <w:rPr>
          <w:rFonts w:ascii="Calibri" w:hAnsi="Calibri"/>
          <w:sz w:val="32"/>
          <w:szCs w:val="32"/>
        </w:rPr>
      </w:pPr>
      <w:r w:rsidRPr="002F40D7">
        <w:rPr>
          <w:rFonts w:ascii="Calibri" w:hAnsi="Calibri"/>
          <w:sz w:val="32"/>
          <w:szCs w:val="32"/>
        </w:rPr>
        <w:t>PAYMENT STRUCTURE:</w:t>
      </w:r>
    </w:p>
    <w:p w:rsidR="002F40D7" w:rsidRPr="00936B79" w:rsidRDefault="002F40D7" w:rsidP="002F40D7">
      <w:pPr>
        <w:widowControl w:val="0"/>
        <w:jc w:val="center"/>
        <w:rPr>
          <w:rFonts w:ascii="Calibri" w:hAnsi="Calibri"/>
          <w:b/>
          <w:sz w:val="24"/>
          <w:szCs w:val="24"/>
        </w:rPr>
      </w:pPr>
      <w:r w:rsidRPr="00936B79">
        <w:rPr>
          <w:rFonts w:ascii="Calibri" w:hAnsi="Calibri"/>
          <w:b/>
          <w:sz w:val="24"/>
          <w:szCs w:val="24"/>
        </w:rPr>
        <w:t>$90 hour individual/family session</w:t>
      </w:r>
    </w:p>
    <w:p w:rsidR="002F40D7" w:rsidRPr="00936B79" w:rsidRDefault="002F40D7" w:rsidP="002F40D7">
      <w:pPr>
        <w:widowControl w:val="0"/>
        <w:jc w:val="center"/>
        <w:rPr>
          <w:rFonts w:ascii="Calibri" w:hAnsi="Calibri"/>
          <w:b/>
          <w:sz w:val="24"/>
          <w:szCs w:val="24"/>
        </w:rPr>
      </w:pPr>
      <w:r w:rsidRPr="00936B79">
        <w:rPr>
          <w:rFonts w:ascii="Calibri" w:hAnsi="Calibri"/>
          <w:b/>
          <w:sz w:val="24"/>
          <w:szCs w:val="24"/>
        </w:rPr>
        <w:t>$40 group session</w:t>
      </w:r>
    </w:p>
    <w:p w:rsidR="002F40D7" w:rsidRPr="00936B79" w:rsidRDefault="002F40D7" w:rsidP="002F40D7">
      <w:pPr>
        <w:widowControl w:val="0"/>
        <w:jc w:val="center"/>
        <w:rPr>
          <w:rFonts w:ascii="Calibri" w:hAnsi="Calibri"/>
          <w:b/>
          <w:sz w:val="24"/>
          <w:szCs w:val="24"/>
        </w:rPr>
      </w:pPr>
      <w:r w:rsidRPr="00936B79">
        <w:rPr>
          <w:rFonts w:ascii="Calibri" w:hAnsi="Calibri"/>
          <w:b/>
          <w:sz w:val="24"/>
          <w:szCs w:val="24"/>
        </w:rPr>
        <w:t>$45 hour individual/family session (INTERN RATE)</w:t>
      </w:r>
    </w:p>
    <w:p w:rsidR="002F40D7" w:rsidRDefault="002F40D7" w:rsidP="00C84536">
      <w:pPr>
        <w:widowControl w:val="0"/>
        <w:rPr>
          <w:rFonts w:ascii="Calibri" w:hAnsi="Calibri"/>
          <w:b/>
          <w:sz w:val="24"/>
          <w:szCs w:val="24"/>
        </w:rPr>
      </w:pPr>
    </w:p>
    <w:p w:rsidR="00C84536" w:rsidRDefault="00C84536" w:rsidP="00C84536">
      <w:pPr>
        <w:widowControl w:val="0"/>
        <w:jc w:val="center"/>
        <w:rPr>
          <w:rFonts w:ascii="Calibri" w:hAnsi="Calibri"/>
          <w:b/>
          <w:sz w:val="24"/>
          <w:szCs w:val="24"/>
        </w:rPr>
      </w:pPr>
    </w:p>
    <w:p w:rsidR="00C84536" w:rsidRPr="004F7F6C" w:rsidRDefault="00C84536" w:rsidP="00C84536">
      <w:pPr>
        <w:widowControl w:val="0"/>
        <w:numPr>
          <w:ilvl w:val="0"/>
          <w:numId w:val="9"/>
        </w:numPr>
        <w:rPr>
          <w:rFonts w:ascii="Calibri" w:hAnsi="Calibri"/>
          <w:b/>
          <w:sz w:val="24"/>
          <w:szCs w:val="24"/>
          <w:u w:val="single"/>
        </w:rPr>
      </w:pPr>
      <w:r w:rsidRPr="00CF167F">
        <w:rPr>
          <w:rFonts w:ascii="Calibri" w:hAnsi="Calibri"/>
          <w:sz w:val="24"/>
          <w:szCs w:val="24"/>
        </w:rPr>
        <w:t xml:space="preserve">A </w:t>
      </w:r>
      <w:r w:rsidRPr="0065109A">
        <w:rPr>
          <w:rFonts w:ascii="Calibri" w:hAnsi="Calibri"/>
          <w:sz w:val="24"/>
          <w:szCs w:val="24"/>
        </w:rPr>
        <w:t>treatment plan must be submitted and approved</w:t>
      </w:r>
      <w:r w:rsidRPr="00CF167F">
        <w:rPr>
          <w:rFonts w:ascii="Calibri" w:hAnsi="Calibri"/>
          <w:sz w:val="24"/>
          <w:szCs w:val="24"/>
        </w:rPr>
        <w:t xml:space="preserve"> before payment may be made</w:t>
      </w:r>
      <w:r w:rsidR="007F0A71">
        <w:rPr>
          <w:rFonts w:ascii="Calibri" w:hAnsi="Calibri"/>
          <w:sz w:val="24"/>
          <w:szCs w:val="24"/>
        </w:rPr>
        <w:t>.</w:t>
      </w:r>
      <w:r w:rsidRPr="00C81967">
        <w:rPr>
          <w:rFonts w:ascii="Calibri" w:hAnsi="Calibri"/>
          <w:sz w:val="24"/>
          <w:szCs w:val="24"/>
        </w:rPr>
        <w:t xml:space="preserve"> </w:t>
      </w:r>
    </w:p>
    <w:p w:rsidR="004F7F6C" w:rsidRPr="004F7F6C" w:rsidRDefault="004F7F6C" w:rsidP="004F7F6C">
      <w:pPr>
        <w:widowControl w:val="0"/>
        <w:ind w:left="720"/>
        <w:rPr>
          <w:rFonts w:ascii="Calibri" w:hAnsi="Calibri"/>
          <w:b/>
          <w:sz w:val="24"/>
          <w:szCs w:val="24"/>
          <w:u w:val="single"/>
        </w:rPr>
      </w:pPr>
    </w:p>
    <w:p w:rsidR="004F7F6C" w:rsidRPr="00C81967" w:rsidRDefault="004F7F6C" w:rsidP="00C84536">
      <w:pPr>
        <w:widowControl w:val="0"/>
        <w:numPr>
          <w:ilvl w:val="0"/>
          <w:numId w:val="9"/>
        </w:numPr>
        <w:rPr>
          <w:rFonts w:ascii="Calibri" w:hAnsi="Calibri"/>
          <w:b/>
          <w:sz w:val="24"/>
          <w:szCs w:val="24"/>
          <w:u w:val="single"/>
        </w:rPr>
      </w:pPr>
      <w:r>
        <w:rPr>
          <w:rFonts w:ascii="Calibri" w:hAnsi="Calibri"/>
          <w:sz w:val="24"/>
          <w:szCs w:val="24"/>
        </w:rPr>
        <w:t>Treatment Plans can typically take 30 to 45 days to process.</w:t>
      </w:r>
    </w:p>
    <w:p w:rsidR="00C84536" w:rsidRPr="00CF167F" w:rsidRDefault="00C84536" w:rsidP="00C84536">
      <w:pPr>
        <w:widowControl w:val="0"/>
        <w:rPr>
          <w:rFonts w:ascii="Calibri" w:hAnsi="Calibri"/>
          <w:sz w:val="16"/>
          <w:szCs w:val="16"/>
        </w:rPr>
      </w:pPr>
    </w:p>
    <w:p w:rsidR="007E2CE9" w:rsidRDefault="00C84536" w:rsidP="007E2CE9">
      <w:pPr>
        <w:widowControl w:val="0"/>
        <w:numPr>
          <w:ilvl w:val="0"/>
          <w:numId w:val="9"/>
        </w:numPr>
        <w:rPr>
          <w:rFonts w:ascii="Calibri" w:hAnsi="Calibri"/>
          <w:sz w:val="24"/>
          <w:szCs w:val="24"/>
          <w:u w:val="single"/>
        </w:rPr>
      </w:pPr>
      <w:r w:rsidRPr="0065109A">
        <w:rPr>
          <w:rFonts w:ascii="Calibri" w:hAnsi="Calibri"/>
          <w:sz w:val="24"/>
          <w:szCs w:val="24"/>
        </w:rPr>
        <w:t>Bills must be itemized</w:t>
      </w:r>
      <w:r w:rsidRPr="00CF167F">
        <w:rPr>
          <w:rFonts w:ascii="Calibri" w:hAnsi="Calibri"/>
          <w:sz w:val="24"/>
          <w:szCs w:val="24"/>
        </w:rPr>
        <w:t xml:space="preserve">; they may be submitted in any format, but </w:t>
      </w:r>
      <w:r w:rsidR="00895522">
        <w:rPr>
          <w:rFonts w:ascii="Calibri" w:hAnsi="Calibri"/>
          <w:b/>
          <w:sz w:val="24"/>
          <w:szCs w:val="24"/>
        </w:rPr>
        <w:t xml:space="preserve">must include: Date of Service, </w:t>
      </w:r>
      <w:r w:rsidRPr="0065109A">
        <w:rPr>
          <w:rFonts w:ascii="Calibri" w:hAnsi="Calibri"/>
          <w:b/>
          <w:sz w:val="24"/>
          <w:szCs w:val="24"/>
        </w:rPr>
        <w:t>a CPT code or an indication of the length and type of each session</w:t>
      </w:r>
      <w:r w:rsidR="00895522">
        <w:rPr>
          <w:rFonts w:ascii="Calibri" w:hAnsi="Calibri"/>
          <w:b/>
          <w:sz w:val="24"/>
          <w:szCs w:val="24"/>
        </w:rPr>
        <w:t>, and amount charged</w:t>
      </w:r>
      <w:r w:rsidR="00895522">
        <w:rPr>
          <w:rFonts w:ascii="Calibri" w:hAnsi="Calibri"/>
          <w:sz w:val="24"/>
          <w:szCs w:val="24"/>
        </w:rPr>
        <w:t>.</w:t>
      </w:r>
    </w:p>
    <w:p w:rsidR="007E2CE9" w:rsidRDefault="007E2CE9" w:rsidP="007E2CE9">
      <w:pPr>
        <w:pStyle w:val="ListParagraph"/>
        <w:rPr>
          <w:rFonts w:asciiTheme="minorHAnsi" w:hAnsiTheme="minorHAnsi"/>
          <w:sz w:val="24"/>
          <w:szCs w:val="24"/>
        </w:rPr>
      </w:pPr>
    </w:p>
    <w:p w:rsidR="007E2CE9" w:rsidRPr="007E2CE9" w:rsidRDefault="007E2CE9" w:rsidP="007E2CE9">
      <w:pPr>
        <w:widowControl w:val="0"/>
        <w:numPr>
          <w:ilvl w:val="0"/>
          <w:numId w:val="9"/>
        </w:numPr>
        <w:rPr>
          <w:rFonts w:ascii="Calibri" w:hAnsi="Calibri"/>
          <w:sz w:val="24"/>
          <w:szCs w:val="24"/>
          <w:u w:val="single"/>
        </w:rPr>
      </w:pPr>
      <w:r w:rsidRPr="007E2CE9">
        <w:rPr>
          <w:rFonts w:asciiTheme="minorHAnsi" w:hAnsiTheme="minorHAnsi"/>
          <w:b/>
          <w:sz w:val="24"/>
          <w:szCs w:val="24"/>
        </w:rPr>
        <w:t>Insurance/Other Collateral Sources:</w:t>
      </w:r>
      <w:r w:rsidRPr="007E2CE9">
        <w:rPr>
          <w:rFonts w:asciiTheme="minorHAnsi" w:hAnsiTheme="minorHAnsi"/>
          <w:sz w:val="24"/>
          <w:szCs w:val="24"/>
        </w:rPr>
        <w:t xml:space="preserve">  </w:t>
      </w:r>
      <w:r w:rsidRPr="003949C0">
        <w:rPr>
          <w:rFonts w:asciiTheme="minorHAnsi" w:hAnsiTheme="minorHAnsi"/>
          <w:color w:val="000000" w:themeColor="text1"/>
          <w:sz w:val="24"/>
          <w:szCs w:val="24"/>
        </w:rPr>
        <w:t xml:space="preserve">Crime Victim Compensation is the payor of last resort by law, so all victims covered by Crime Victim Compensation are required to first submit their bills to their insurance company for payment, </w:t>
      </w:r>
      <w:r w:rsidR="00D86666" w:rsidRPr="003949C0">
        <w:rPr>
          <w:rFonts w:asciiTheme="minorHAnsi" w:hAnsiTheme="minorHAnsi"/>
          <w:color w:val="000000" w:themeColor="text1"/>
          <w:sz w:val="24"/>
          <w:szCs w:val="24"/>
        </w:rPr>
        <w:t>IF applicable.  However, the Board understands</w:t>
      </w:r>
      <w:r w:rsidRPr="003949C0">
        <w:rPr>
          <w:rFonts w:asciiTheme="minorHAnsi" w:hAnsiTheme="minorHAnsi"/>
          <w:color w:val="000000" w:themeColor="text1"/>
          <w:sz w:val="24"/>
          <w:szCs w:val="24"/>
        </w:rPr>
        <w:t xml:space="preserve"> that crime victims frequently may not </w:t>
      </w:r>
      <w:r w:rsidR="00463B59" w:rsidRPr="003949C0">
        <w:rPr>
          <w:rFonts w:asciiTheme="minorHAnsi" w:hAnsiTheme="minorHAnsi"/>
          <w:color w:val="000000" w:themeColor="text1"/>
          <w:sz w:val="24"/>
          <w:szCs w:val="24"/>
        </w:rPr>
        <w:t>feel that</w:t>
      </w:r>
      <w:r w:rsidR="00D86666" w:rsidRPr="003949C0">
        <w:rPr>
          <w:rFonts w:asciiTheme="minorHAnsi" w:hAnsiTheme="minorHAnsi"/>
          <w:color w:val="000000" w:themeColor="text1"/>
          <w:sz w:val="24"/>
          <w:szCs w:val="24"/>
        </w:rPr>
        <w:t xml:space="preserve"> they </w:t>
      </w:r>
      <w:r w:rsidRPr="003949C0">
        <w:rPr>
          <w:rFonts w:asciiTheme="minorHAnsi" w:hAnsiTheme="minorHAnsi"/>
          <w:color w:val="000000" w:themeColor="text1"/>
          <w:sz w:val="24"/>
          <w:szCs w:val="24"/>
        </w:rPr>
        <w:t xml:space="preserve">receive quality, crime victim-specific mental health care through existing insurance or HMO systems.  </w:t>
      </w:r>
      <w:r w:rsidRPr="007E2CE9">
        <w:rPr>
          <w:rFonts w:asciiTheme="minorHAnsi" w:hAnsiTheme="minorHAnsi"/>
          <w:sz w:val="24"/>
          <w:szCs w:val="24"/>
        </w:rPr>
        <w:t xml:space="preserve">Therefore, in order to provide maximum benefit to the victim and to promote effective use of the fund, the Board waives this requirement for mental health services only.  </w:t>
      </w:r>
      <w:r w:rsidRPr="007E2CE9">
        <w:rPr>
          <w:rFonts w:asciiTheme="minorHAnsi" w:hAnsiTheme="minorHAnsi"/>
          <w:sz w:val="24"/>
          <w:szCs w:val="24"/>
          <w:u w:val="single"/>
        </w:rPr>
        <w:t>However</w:t>
      </w:r>
      <w:r w:rsidRPr="007E2CE9">
        <w:rPr>
          <w:rFonts w:asciiTheme="minorHAnsi" w:hAnsiTheme="minorHAnsi"/>
          <w:sz w:val="24"/>
          <w:szCs w:val="24"/>
        </w:rPr>
        <w:t>, if the victim chooses a therapist within their insurance network, bills must first be submitted for insurance payment, by law, and Crime Victim Compensation will pay the balance indicated on the explanation of benefit as the victim’s responsibility</w:t>
      </w:r>
      <w:r w:rsidR="00755E49">
        <w:rPr>
          <w:rFonts w:asciiTheme="minorHAnsi" w:hAnsiTheme="minorHAnsi"/>
          <w:sz w:val="24"/>
          <w:szCs w:val="24"/>
        </w:rPr>
        <w:t>, up to our max payment schedule</w:t>
      </w:r>
      <w:r w:rsidRPr="007E2CE9">
        <w:rPr>
          <w:rFonts w:asciiTheme="minorHAnsi" w:hAnsiTheme="minorHAnsi"/>
          <w:sz w:val="24"/>
          <w:szCs w:val="24"/>
        </w:rPr>
        <w:t xml:space="preserve">. </w:t>
      </w:r>
      <w:r>
        <w:rPr>
          <w:rFonts w:asciiTheme="minorHAnsi" w:hAnsiTheme="minorHAnsi"/>
          <w:sz w:val="24"/>
          <w:szCs w:val="24"/>
        </w:rPr>
        <w:t xml:space="preserve">  </w:t>
      </w:r>
      <w:r w:rsidRPr="007E2CE9">
        <w:rPr>
          <w:rFonts w:asciiTheme="minorHAnsi" w:hAnsiTheme="minorHAnsi"/>
          <w:b/>
          <w:sz w:val="24"/>
          <w:szCs w:val="24"/>
        </w:rPr>
        <w:t>An EOB must be submitted with billing.</w:t>
      </w:r>
      <w:r>
        <w:rPr>
          <w:rFonts w:asciiTheme="minorHAnsi" w:hAnsiTheme="minorHAnsi"/>
          <w:b/>
          <w:sz w:val="24"/>
          <w:szCs w:val="24"/>
        </w:rPr>
        <w:t xml:space="preserve">  </w:t>
      </w:r>
      <w:r w:rsidRPr="002276CB">
        <w:rPr>
          <w:rFonts w:asciiTheme="minorHAnsi" w:hAnsiTheme="minorHAnsi"/>
          <w:sz w:val="24"/>
          <w:szCs w:val="24"/>
          <w:u w:val="single"/>
        </w:rPr>
        <w:t>No exceptions will be made to this policy</w:t>
      </w:r>
      <w:r w:rsidRPr="002276CB">
        <w:rPr>
          <w:rFonts w:asciiTheme="minorHAnsi" w:hAnsiTheme="minorHAnsi"/>
          <w:sz w:val="24"/>
          <w:szCs w:val="24"/>
        </w:rPr>
        <w:t>.</w:t>
      </w:r>
    </w:p>
    <w:p w:rsidR="00C84536" w:rsidRPr="00CF167F" w:rsidRDefault="00C84536" w:rsidP="00C84536">
      <w:pPr>
        <w:widowControl w:val="0"/>
        <w:rPr>
          <w:rFonts w:ascii="Calibri" w:hAnsi="Calibri"/>
          <w:sz w:val="16"/>
          <w:szCs w:val="16"/>
        </w:rPr>
      </w:pPr>
    </w:p>
    <w:p w:rsidR="00C84536" w:rsidRDefault="00C84536" w:rsidP="00C84536">
      <w:pPr>
        <w:widowControl w:val="0"/>
        <w:numPr>
          <w:ilvl w:val="0"/>
          <w:numId w:val="9"/>
        </w:numPr>
        <w:rPr>
          <w:rFonts w:ascii="Calibri" w:hAnsi="Calibri"/>
          <w:sz w:val="24"/>
          <w:szCs w:val="24"/>
        </w:rPr>
      </w:pPr>
      <w:r w:rsidRPr="0065109A">
        <w:rPr>
          <w:rFonts w:ascii="Calibri" w:hAnsi="Calibri"/>
          <w:b/>
          <w:sz w:val="24"/>
          <w:szCs w:val="24"/>
        </w:rPr>
        <w:t>The Board strongly urges the therapist to accept the</w:t>
      </w:r>
      <w:r w:rsidRPr="00142922">
        <w:rPr>
          <w:rFonts w:ascii="Calibri" w:hAnsi="Calibri"/>
          <w:sz w:val="24"/>
          <w:szCs w:val="24"/>
        </w:rPr>
        <w:t xml:space="preserve"> </w:t>
      </w:r>
      <w:r w:rsidRPr="00142922">
        <w:rPr>
          <w:rFonts w:ascii="Calibri" w:hAnsi="Calibri"/>
          <w:b/>
          <w:sz w:val="24"/>
          <w:szCs w:val="24"/>
        </w:rPr>
        <w:t>compensation payment as payment in full</w:t>
      </w:r>
      <w:r w:rsidRPr="00142922">
        <w:rPr>
          <w:rFonts w:ascii="Calibri" w:hAnsi="Calibri"/>
          <w:sz w:val="24"/>
          <w:szCs w:val="24"/>
        </w:rPr>
        <w:t xml:space="preserve"> for services rendered.  </w:t>
      </w:r>
      <w:r w:rsidRPr="00991B23">
        <w:rPr>
          <w:rFonts w:ascii="Calibri" w:hAnsi="Calibri"/>
          <w:sz w:val="24"/>
          <w:szCs w:val="24"/>
          <w:u w:val="single"/>
        </w:rPr>
        <w:t>However, if the therapist is not willing to do that, the victim must be told before any services are initiated</w:t>
      </w:r>
      <w:r w:rsidRPr="00142922">
        <w:rPr>
          <w:rFonts w:ascii="Calibri" w:hAnsi="Calibri"/>
          <w:sz w:val="24"/>
          <w:szCs w:val="24"/>
        </w:rPr>
        <w:t>; payment for the additional fee then becomes a negotiable item between client and therapist.  The victim should be informed s/he has the right to request or seek out a therapist who is willing to work within those restrictions.</w:t>
      </w:r>
    </w:p>
    <w:p w:rsidR="00C51822" w:rsidRDefault="00C51822" w:rsidP="00C51822">
      <w:pPr>
        <w:pStyle w:val="ListParagraph"/>
        <w:rPr>
          <w:rFonts w:ascii="Calibri" w:hAnsi="Calibri"/>
          <w:sz w:val="24"/>
          <w:szCs w:val="24"/>
        </w:rPr>
      </w:pPr>
    </w:p>
    <w:p w:rsidR="00DE71AD" w:rsidRDefault="00DE71AD" w:rsidP="00DE71AD">
      <w:pPr>
        <w:pStyle w:val="ListParagraph"/>
        <w:rPr>
          <w:rFonts w:ascii="Calibri" w:hAnsi="Calibri"/>
          <w:sz w:val="24"/>
          <w:szCs w:val="24"/>
        </w:rPr>
      </w:pPr>
    </w:p>
    <w:p w:rsidR="00DE71AD" w:rsidRDefault="00DE71AD" w:rsidP="00DE71AD">
      <w:pPr>
        <w:widowControl w:val="0"/>
        <w:ind w:left="720"/>
        <w:rPr>
          <w:rFonts w:ascii="Calibri" w:hAnsi="Calibri"/>
          <w:sz w:val="24"/>
          <w:szCs w:val="24"/>
        </w:rPr>
      </w:pPr>
    </w:p>
    <w:p w:rsidR="00C63D07" w:rsidRDefault="00C63D07" w:rsidP="00C84536">
      <w:pPr>
        <w:widowControl w:val="0"/>
        <w:rPr>
          <w:rFonts w:ascii="Calibri" w:hAnsi="Calibri"/>
          <w:b/>
          <w:sz w:val="36"/>
          <w:szCs w:val="36"/>
          <w:u w:val="single"/>
        </w:rPr>
      </w:pPr>
    </w:p>
    <w:p w:rsidR="00C63D07" w:rsidRDefault="00C63D07" w:rsidP="00C84536">
      <w:pPr>
        <w:widowControl w:val="0"/>
        <w:rPr>
          <w:rFonts w:ascii="Calibri" w:hAnsi="Calibri"/>
          <w:b/>
          <w:sz w:val="36"/>
          <w:szCs w:val="36"/>
          <w:u w:val="single"/>
        </w:rPr>
      </w:pPr>
    </w:p>
    <w:p w:rsidR="007E2CE9" w:rsidRDefault="007E2CE9" w:rsidP="00C84536">
      <w:pPr>
        <w:widowControl w:val="0"/>
        <w:rPr>
          <w:rFonts w:ascii="Calibri" w:hAnsi="Calibri"/>
          <w:b/>
          <w:sz w:val="36"/>
          <w:szCs w:val="36"/>
          <w:u w:val="single"/>
        </w:rPr>
      </w:pPr>
    </w:p>
    <w:p w:rsidR="00C84536" w:rsidRPr="00B463E8" w:rsidRDefault="00DE71AD" w:rsidP="00C84536">
      <w:pPr>
        <w:widowControl w:val="0"/>
        <w:rPr>
          <w:rFonts w:ascii="Calibri" w:hAnsi="Calibri"/>
          <w:b/>
          <w:sz w:val="36"/>
          <w:szCs w:val="36"/>
          <w:u w:val="single"/>
        </w:rPr>
      </w:pPr>
      <w:r>
        <w:rPr>
          <w:rFonts w:ascii="Calibri" w:hAnsi="Calibri"/>
          <w:b/>
          <w:sz w:val="36"/>
          <w:szCs w:val="36"/>
          <w:u w:val="single"/>
        </w:rPr>
        <w:lastRenderedPageBreak/>
        <w:t>Crime Victim Compensation</w:t>
      </w:r>
      <w:r w:rsidR="00C84536" w:rsidRPr="00B463E8">
        <w:rPr>
          <w:rFonts w:ascii="Calibri" w:hAnsi="Calibri"/>
          <w:b/>
          <w:sz w:val="36"/>
          <w:szCs w:val="36"/>
          <w:u w:val="single"/>
        </w:rPr>
        <w:t xml:space="preserve"> Mental Health Policies</w:t>
      </w:r>
    </w:p>
    <w:p w:rsidR="00C84536" w:rsidRDefault="007E2CE9" w:rsidP="00C84536">
      <w:pPr>
        <w:widowControl w:val="0"/>
        <w:rPr>
          <w:rFonts w:asciiTheme="minorHAnsi" w:hAnsiTheme="minorHAnsi"/>
          <w:b/>
          <w:sz w:val="24"/>
          <w:szCs w:val="24"/>
        </w:rPr>
      </w:pPr>
      <w:r w:rsidRPr="007E2CE9">
        <w:rPr>
          <w:rFonts w:ascii="Calibri" w:hAnsi="Calibri"/>
          <w:b/>
          <w:sz w:val="24"/>
          <w:szCs w:val="24"/>
        </w:rPr>
        <w:t>**</w:t>
      </w:r>
      <w:r w:rsidRPr="007E2CE9">
        <w:rPr>
          <w:rFonts w:asciiTheme="minorHAnsi" w:hAnsiTheme="minorHAnsi"/>
          <w:b/>
          <w:sz w:val="24"/>
          <w:szCs w:val="24"/>
        </w:rPr>
        <w:t xml:space="preserve"> </w:t>
      </w:r>
      <w:r w:rsidRPr="002276CB">
        <w:rPr>
          <w:rFonts w:asciiTheme="minorHAnsi" w:hAnsiTheme="minorHAnsi"/>
          <w:b/>
          <w:sz w:val="24"/>
          <w:szCs w:val="24"/>
        </w:rPr>
        <w:t>Primary and Secondary victims are eligible for mental health services.</w:t>
      </w:r>
    </w:p>
    <w:p w:rsidR="007E2CE9" w:rsidRPr="00142922" w:rsidRDefault="007E2CE9" w:rsidP="00C84536">
      <w:pPr>
        <w:widowControl w:val="0"/>
        <w:rPr>
          <w:rFonts w:ascii="Calibri" w:hAnsi="Calibri"/>
          <w:b/>
          <w:sz w:val="24"/>
          <w:szCs w:val="24"/>
          <w:u w:val="single"/>
        </w:rPr>
      </w:pPr>
    </w:p>
    <w:p w:rsidR="00C84536" w:rsidRPr="002276CB" w:rsidRDefault="00C84536" w:rsidP="002276CB">
      <w:pPr>
        <w:widowControl w:val="0"/>
        <w:rPr>
          <w:rFonts w:asciiTheme="minorHAnsi" w:hAnsiTheme="minorHAnsi"/>
          <w:b/>
          <w:sz w:val="24"/>
          <w:szCs w:val="24"/>
          <w:u w:val="single"/>
        </w:rPr>
      </w:pPr>
      <w:r w:rsidRPr="002276CB">
        <w:rPr>
          <w:rFonts w:asciiTheme="minorHAnsi" w:hAnsiTheme="minorHAnsi"/>
          <w:b/>
          <w:sz w:val="24"/>
          <w:szCs w:val="24"/>
          <w:u w:val="single"/>
        </w:rPr>
        <w:t>General Information</w:t>
      </w:r>
    </w:p>
    <w:p w:rsidR="002276CB" w:rsidRPr="002276CB" w:rsidRDefault="00C84536" w:rsidP="002276CB">
      <w:pPr>
        <w:widowControl w:val="0"/>
        <w:rPr>
          <w:rFonts w:asciiTheme="minorHAnsi" w:hAnsiTheme="minorHAnsi"/>
          <w:b/>
          <w:sz w:val="24"/>
          <w:szCs w:val="24"/>
        </w:rPr>
      </w:pPr>
      <w:r w:rsidRPr="002276CB">
        <w:rPr>
          <w:rFonts w:asciiTheme="minorHAnsi" w:hAnsiTheme="minorHAnsi"/>
          <w:sz w:val="24"/>
          <w:szCs w:val="24"/>
        </w:rPr>
        <w:t xml:space="preserve">Crime Victim Compensation funds are limited, and may only be used to help crime victims initiate their recovery from the trauma of the crime.  Financial constraints coupled with a significant demand for victim services prevent the fund from being able to provide assistance throughout the entire recovery process.  </w:t>
      </w:r>
    </w:p>
    <w:p w:rsidR="00C84536" w:rsidRPr="002276CB" w:rsidRDefault="00C84536" w:rsidP="00C84536">
      <w:pPr>
        <w:widowControl w:val="0"/>
        <w:rPr>
          <w:rFonts w:asciiTheme="minorHAnsi" w:hAnsiTheme="minorHAnsi"/>
          <w:sz w:val="24"/>
          <w:szCs w:val="24"/>
        </w:rPr>
      </w:pPr>
    </w:p>
    <w:p w:rsidR="00C84536" w:rsidRPr="002276CB" w:rsidRDefault="00C84536" w:rsidP="00C84536">
      <w:pPr>
        <w:widowControl w:val="0"/>
        <w:rPr>
          <w:rFonts w:asciiTheme="minorHAnsi" w:hAnsiTheme="minorHAnsi"/>
          <w:b/>
          <w:sz w:val="24"/>
          <w:szCs w:val="24"/>
        </w:rPr>
      </w:pPr>
      <w:r w:rsidRPr="002276CB">
        <w:rPr>
          <w:rFonts w:asciiTheme="minorHAnsi" w:hAnsiTheme="minorHAnsi"/>
          <w:sz w:val="24"/>
          <w:szCs w:val="24"/>
        </w:rPr>
        <w:t xml:space="preserve">The Crime Victim Compensation Board must work within the parameters of state law, policy limits, and fiscal constraints, while giving priority to the best interests of the victims. To that end, the Crime Victim Compensation Board sets policies and procedures, and demands certain qualifications of service providers who expect to be paid with Crime Victim Compensation funds, to ensure that the most effective help is given to victims of crime.   </w:t>
      </w:r>
    </w:p>
    <w:p w:rsidR="00C84536" w:rsidRPr="002276CB" w:rsidRDefault="00C84536" w:rsidP="00C84536">
      <w:pPr>
        <w:widowControl w:val="0"/>
        <w:rPr>
          <w:rFonts w:asciiTheme="minorHAnsi" w:hAnsiTheme="minorHAnsi"/>
          <w:b/>
          <w:sz w:val="24"/>
          <w:szCs w:val="24"/>
        </w:rPr>
      </w:pPr>
    </w:p>
    <w:p w:rsidR="00C84536" w:rsidRPr="002276CB" w:rsidRDefault="00C84536" w:rsidP="002276CB">
      <w:pPr>
        <w:widowControl w:val="0"/>
        <w:rPr>
          <w:rFonts w:asciiTheme="minorHAnsi" w:hAnsiTheme="minorHAnsi"/>
          <w:b/>
          <w:sz w:val="24"/>
          <w:szCs w:val="24"/>
          <w:u w:val="single"/>
        </w:rPr>
      </w:pPr>
      <w:r w:rsidRPr="002276CB">
        <w:rPr>
          <w:rFonts w:asciiTheme="minorHAnsi" w:hAnsiTheme="minorHAnsi"/>
          <w:b/>
          <w:sz w:val="24"/>
          <w:szCs w:val="24"/>
          <w:u w:val="single"/>
        </w:rPr>
        <w:t>Therapist Requirements</w:t>
      </w:r>
    </w:p>
    <w:p w:rsidR="00C84536" w:rsidRPr="002276CB" w:rsidRDefault="00C84536" w:rsidP="00C84536">
      <w:pPr>
        <w:widowControl w:val="0"/>
        <w:rPr>
          <w:rFonts w:asciiTheme="minorHAnsi" w:hAnsiTheme="minorHAnsi"/>
          <w:sz w:val="24"/>
          <w:szCs w:val="24"/>
        </w:rPr>
      </w:pPr>
      <w:r w:rsidRPr="002276CB">
        <w:rPr>
          <w:rFonts w:asciiTheme="minorHAnsi" w:hAnsiTheme="minorHAnsi"/>
          <w:sz w:val="24"/>
          <w:szCs w:val="24"/>
        </w:rPr>
        <w:t xml:space="preserve">The mental health service provider must be a licensed therapist, </w:t>
      </w:r>
      <w:r w:rsidRPr="002276CB">
        <w:rPr>
          <w:rFonts w:asciiTheme="minorHAnsi" w:hAnsiTheme="minorHAnsi"/>
          <w:sz w:val="24"/>
          <w:szCs w:val="24"/>
          <w:u w:val="single"/>
        </w:rPr>
        <w:t>or</w:t>
      </w:r>
      <w:r w:rsidRPr="002276CB">
        <w:rPr>
          <w:rFonts w:asciiTheme="minorHAnsi" w:hAnsiTheme="minorHAnsi"/>
          <w:sz w:val="24"/>
          <w:szCs w:val="24"/>
        </w:rPr>
        <w:t xml:space="preserve"> supervised directly by a licensed therapist.  The service provider should be familiar with crime victim issues and be knowledgeable in the practice of crime/problem specific therapy.</w:t>
      </w:r>
    </w:p>
    <w:p w:rsidR="00C84536" w:rsidRPr="002276CB" w:rsidRDefault="00C84536" w:rsidP="00C84536">
      <w:pPr>
        <w:widowControl w:val="0"/>
        <w:rPr>
          <w:rFonts w:asciiTheme="minorHAnsi" w:hAnsiTheme="minorHAnsi"/>
          <w:b/>
          <w:sz w:val="24"/>
          <w:szCs w:val="24"/>
          <w:u w:val="single"/>
        </w:rPr>
      </w:pPr>
    </w:p>
    <w:p w:rsidR="00C84536" w:rsidRPr="002276CB" w:rsidRDefault="00C84536" w:rsidP="00C84536">
      <w:pPr>
        <w:widowControl w:val="0"/>
        <w:rPr>
          <w:rFonts w:asciiTheme="minorHAnsi" w:hAnsiTheme="minorHAnsi"/>
          <w:sz w:val="24"/>
          <w:szCs w:val="24"/>
        </w:rPr>
      </w:pPr>
      <w:r w:rsidRPr="002276CB">
        <w:rPr>
          <w:rFonts w:asciiTheme="minorHAnsi" w:hAnsiTheme="minorHAnsi"/>
          <w:b/>
          <w:sz w:val="24"/>
          <w:szCs w:val="24"/>
          <w:u w:val="single"/>
        </w:rPr>
        <w:t>Ineligible Services:</w:t>
      </w:r>
      <w:r w:rsidRPr="002276CB">
        <w:rPr>
          <w:rFonts w:asciiTheme="minorHAnsi" w:hAnsiTheme="minorHAnsi"/>
          <w:sz w:val="24"/>
          <w:szCs w:val="24"/>
        </w:rPr>
        <w:t xml:space="preserve">        </w:t>
      </w:r>
    </w:p>
    <w:p w:rsidR="00C84536" w:rsidRPr="002276CB" w:rsidRDefault="00C84536" w:rsidP="00C84536">
      <w:pPr>
        <w:widowControl w:val="0"/>
        <w:numPr>
          <w:ilvl w:val="0"/>
          <w:numId w:val="4"/>
        </w:numPr>
        <w:rPr>
          <w:rFonts w:asciiTheme="minorHAnsi" w:hAnsiTheme="minorHAnsi"/>
          <w:sz w:val="24"/>
          <w:szCs w:val="24"/>
        </w:rPr>
      </w:pPr>
      <w:r w:rsidRPr="002276CB">
        <w:rPr>
          <w:rFonts w:asciiTheme="minorHAnsi" w:hAnsiTheme="minorHAnsi"/>
          <w:sz w:val="24"/>
          <w:szCs w:val="24"/>
        </w:rPr>
        <w:t xml:space="preserve">More than one therapeutic session per calendar week (unless prior authorization has been given by the Board)                                            </w:t>
      </w:r>
    </w:p>
    <w:p w:rsidR="00C84536" w:rsidRPr="002276CB" w:rsidRDefault="00DB014B" w:rsidP="00C84536">
      <w:pPr>
        <w:widowControl w:val="0"/>
        <w:numPr>
          <w:ilvl w:val="0"/>
          <w:numId w:val="4"/>
        </w:numPr>
        <w:rPr>
          <w:rFonts w:asciiTheme="minorHAnsi" w:hAnsiTheme="minorHAnsi"/>
          <w:sz w:val="24"/>
          <w:szCs w:val="24"/>
        </w:rPr>
      </w:pPr>
      <w:r>
        <w:rPr>
          <w:rFonts w:asciiTheme="minorHAnsi" w:hAnsiTheme="minorHAnsi"/>
          <w:sz w:val="24"/>
          <w:szCs w:val="24"/>
        </w:rPr>
        <w:t>Couples</w:t>
      </w:r>
      <w:r w:rsidR="00C84536" w:rsidRPr="002276CB">
        <w:rPr>
          <w:rFonts w:asciiTheme="minorHAnsi" w:hAnsiTheme="minorHAnsi"/>
          <w:sz w:val="24"/>
          <w:szCs w:val="24"/>
        </w:rPr>
        <w:t xml:space="preserve"> or marital counseling </w:t>
      </w:r>
      <w:r w:rsidR="00C82FF9" w:rsidRPr="002276CB">
        <w:rPr>
          <w:rFonts w:asciiTheme="minorHAnsi" w:hAnsiTheme="minorHAnsi"/>
          <w:sz w:val="24"/>
          <w:szCs w:val="24"/>
        </w:rPr>
        <w:t>(unless prior authorization has been given by the Board</w:t>
      </w:r>
      <w:r w:rsidR="002276CB" w:rsidRPr="002276CB">
        <w:rPr>
          <w:rFonts w:asciiTheme="minorHAnsi" w:hAnsiTheme="minorHAnsi"/>
          <w:sz w:val="24"/>
          <w:szCs w:val="24"/>
        </w:rPr>
        <w:t>)</w:t>
      </w:r>
    </w:p>
    <w:p w:rsidR="00C84536" w:rsidRPr="002276CB" w:rsidRDefault="00C84536" w:rsidP="00C84536">
      <w:pPr>
        <w:widowControl w:val="0"/>
        <w:numPr>
          <w:ilvl w:val="0"/>
          <w:numId w:val="4"/>
        </w:numPr>
        <w:rPr>
          <w:rFonts w:asciiTheme="minorHAnsi" w:hAnsiTheme="minorHAnsi"/>
          <w:sz w:val="24"/>
          <w:szCs w:val="24"/>
        </w:rPr>
      </w:pPr>
      <w:r w:rsidRPr="002276CB">
        <w:rPr>
          <w:rFonts w:asciiTheme="minorHAnsi" w:hAnsiTheme="minorHAnsi"/>
          <w:sz w:val="24"/>
          <w:szCs w:val="24"/>
        </w:rPr>
        <w:t>Individual sessions less than 45 minutes</w:t>
      </w:r>
    </w:p>
    <w:p w:rsidR="00C84536" w:rsidRPr="002276CB" w:rsidRDefault="00C84536" w:rsidP="00C84536">
      <w:pPr>
        <w:widowControl w:val="0"/>
        <w:numPr>
          <w:ilvl w:val="0"/>
          <w:numId w:val="4"/>
        </w:numPr>
        <w:rPr>
          <w:rFonts w:asciiTheme="minorHAnsi" w:hAnsiTheme="minorHAnsi"/>
          <w:sz w:val="24"/>
          <w:szCs w:val="24"/>
        </w:rPr>
      </w:pPr>
      <w:r w:rsidRPr="002276CB">
        <w:rPr>
          <w:rFonts w:asciiTheme="minorHAnsi" w:hAnsiTheme="minorHAnsi"/>
          <w:sz w:val="24"/>
          <w:szCs w:val="24"/>
        </w:rPr>
        <w:t>Professional consultations</w:t>
      </w:r>
      <w:r w:rsidR="002276CB" w:rsidRPr="002276CB">
        <w:rPr>
          <w:rFonts w:asciiTheme="minorHAnsi" w:hAnsiTheme="minorHAnsi"/>
          <w:sz w:val="24"/>
          <w:szCs w:val="24"/>
        </w:rPr>
        <w:t>/staffing</w:t>
      </w:r>
    </w:p>
    <w:p w:rsidR="00C84536" w:rsidRPr="002276CB" w:rsidRDefault="00C84536" w:rsidP="00C84536">
      <w:pPr>
        <w:widowControl w:val="0"/>
        <w:numPr>
          <w:ilvl w:val="0"/>
          <w:numId w:val="4"/>
        </w:numPr>
        <w:rPr>
          <w:rFonts w:asciiTheme="minorHAnsi" w:hAnsiTheme="minorHAnsi"/>
          <w:sz w:val="24"/>
          <w:szCs w:val="24"/>
        </w:rPr>
      </w:pPr>
      <w:r w:rsidRPr="002276CB">
        <w:rPr>
          <w:rFonts w:asciiTheme="minorHAnsi" w:hAnsiTheme="minorHAnsi"/>
          <w:sz w:val="24"/>
          <w:szCs w:val="24"/>
        </w:rPr>
        <w:t>Missed or cancelled appointments</w:t>
      </w:r>
    </w:p>
    <w:p w:rsidR="00C84536" w:rsidRPr="002276CB" w:rsidRDefault="00C84536" w:rsidP="00C84536">
      <w:pPr>
        <w:widowControl w:val="0"/>
        <w:numPr>
          <w:ilvl w:val="0"/>
          <w:numId w:val="4"/>
        </w:numPr>
        <w:rPr>
          <w:rFonts w:asciiTheme="minorHAnsi" w:hAnsiTheme="minorHAnsi"/>
          <w:sz w:val="24"/>
          <w:szCs w:val="24"/>
        </w:rPr>
      </w:pPr>
      <w:r w:rsidRPr="002276CB">
        <w:rPr>
          <w:rFonts w:asciiTheme="minorHAnsi" w:hAnsiTheme="minorHAnsi"/>
          <w:sz w:val="24"/>
          <w:szCs w:val="24"/>
        </w:rPr>
        <w:t xml:space="preserve">Trial attendance </w:t>
      </w:r>
    </w:p>
    <w:p w:rsidR="00C84536" w:rsidRPr="002276CB" w:rsidRDefault="00C84536" w:rsidP="00C84536">
      <w:pPr>
        <w:widowControl w:val="0"/>
        <w:numPr>
          <w:ilvl w:val="0"/>
          <w:numId w:val="4"/>
        </w:numPr>
        <w:rPr>
          <w:rFonts w:asciiTheme="minorHAnsi" w:hAnsiTheme="minorHAnsi"/>
          <w:sz w:val="24"/>
          <w:szCs w:val="24"/>
        </w:rPr>
      </w:pPr>
      <w:r w:rsidRPr="002276CB">
        <w:rPr>
          <w:rFonts w:asciiTheme="minorHAnsi" w:hAnsiTheme="minorHAnsi"/>
          <w:sz w:val="24"/>
          <w:szCs w:val="24"/>
        </w:rPr>
        <w:t>Telephone contacts or video</w:t>
      </w:r>
      <w:r w:rsidR="00A3327F">
        <w:rPr>
          <w:rFonts w:asciiTheme="minorHAnsi" w:hAnsiTheme="minorHAnsi"/>
          <w:sz w:val="24"/>
          <w:szCs w:val="24"/>
        </w:rPr>
        <w:t xml:space="preserve"> </w:t>
      </w:r>
      <w:r w:rsidRPr="002276CB">
        <w:rPr>
          <w:rFonts w:asciiTheme="minorHAnsi" w:hAnsiTheme="minorHAnsi"/>
          <w:sz w:val="24"/>
          <w:szCs w:val="24"/>
        </w:rPr>
        <w:t>conferencing with victims or other service providers, unless approved by the Board prior to such contact</w:t>
      </w:r>
    </w:p>
    <w:p w:rsidR="002276CB" w:rsidRDefault="00C84536" w:rsidP="00C84536">
      <w:pPr>
        <w:widowControl w:val="0"/>
        <w:numPr>
          <w:ilvl w:val="0"/>
          <w:numId w:val="4"/>
        </w:numPr>
        <w:rPr>
          <w:rFonts w:asciiTheme="minorHAnsi" w:hAnsiTheme="minorHAnsi"/>
          <w:sz w:val="24"/>
          <w:szCs w:val="24"/>
        </w:rPr>
      </w:pPr>
      <w:r w:rsidRPr="002276CB">
        <w:rPr>
          <w:rFonts w:asciiTheme="minorHAnsi" w:hAnsiTheme="minorHAnsi"/>
          <w:sz w:val="24"/>
          <w:szCs w:val="24"/>
        </w:rPr>
        <w:t>Report writing</w:t>
      </w:r>
    </w:p>
    <w:p w:rsidR="00AF47EC" w:rsidRDefault="00AF47EC" w:rsidP="00C84536">
      <w:pPr>
        <w:widowControl w:val="0"/>
        <w:numPr>
          <w:ilvl w:val="0"/>
          <w:numId w:val="4"/>
        </w:numPr>
        <w:rPr>
          <w:rFonts w:asciiTheme="minorHAnsi" w:hAnsiTheme="minorHAnsi"/>
          <w:sz w:val="24"/>
          <w:szCs w:val="24"/>
        </w:rPr>
      </w:pPr>
      <w:r>
        <w:rPr>
          <w:rFonts w:asciiTheme="minorHAnsi" w:hAnsiTheme="minorHAnsi"/>
          <w:sz w:val="24"/>
          <w:szCs w:val="24"/>
        </w:rPr>
        <w:t>Investigatory evaluations requested by the police, prosecution, or for civil matters</w:t>
      </w:r>
    </w:p>
    <w:p w:rsidR="00AF47EC" w:rsidRPr="00AF47EC" w:rsidRDefault="00AF47EC" w:rsidP="00AF47EC">
      <w:pPr>
        <w:widowControl w:val="0"/>
        <w:ind w:left="720"/>
        <w:rPr>
          <w:rFonts w:asciiTheme="minorHAnsi" w:hAnsiTheme="minorHAnsi"/>
          <w:sz w:val="24"/>
          <w:szCs w:val="24"/>
        </w:rPr>
      </w:pPr>
    </w:p>
    <w:p w:rsidR="002276CB" w:rsidRPr="002276CB" w:rsidRDefault="00936B79" w:rsidP="002276CB">
      <w:pPr>
        <w:widowControl w:val="0"/>
        <w:rPr>
          <w:rFonts w:asciiTheme="minorHAnsi" w:hAnsiTheme="minorHAnsi"/>
          <w:b/>
          <w:sz w:val="24"/>
          <w:szCs w:val="24"/>
          <w:u w:val="single"/>
        </w:rPr>
      </w:pPr>
      <w:r>
        <w:rPr>
          <w:rFonts w:asciiTheme="minorHAnsi" w:hAnsiTheme="minorHAnsi"/>
          <w:b/>
          <w:sz w:val="24"/>
          <w:szCs w:val="24"/>
          <w:u w:val="single"/>
        </w:rPr>
        <w:t>Interpreter/Translator S</w:t>
      </w:r>
      <w:r w:rsidR="002276CB" w:rsidRPr="002276CB">
        <w:rPr>
          <w:rFonts w:asciiTheme="minorHAnsi" w:hAnsiTheme="minorHAnsi"/>
          <w:b/>
          <w:sz w:val="24"/>
          <w:szCs w:val="24"/>
          <w:u w:val="single"/>
        </w:rPr>
        <w:t>ervices</w:t>
      </w:r>
    </w:p>
    <w:p w:rsidR="002276CB" w:rsidRPr="002276CB" w:rsidRDefault="002276CB" w:rsidP="002276CB">
      <w:pPr>
        <w:widowControl w:val="0"/>
        <w:rPr>
          <w:rFonts w:asciiTheme="minorHAnsi" w:hAnsiTheme="minorHAnsi"/>
          <w:sz w:val="24"/>
          <w:szCs w:val="24"/>
        </w:rPr>
      </w:pPr>
      <w:r w:rsidRPr="002276CB">
        <w:rPr>
          <w:rFonts w:asciiTheme="minorHAnsi" w:hAnsiTheme="minorHAnsi"/>
          <w:sz w:val="24"/>
          <w:szCs w:val="24"/>
        </w:rPr>
        <w:t xml:space="preserve">The Board will approve, on a case by case basis, payment for an interpreter for non- English speaking, deaf or hard of hearing victims, to assist with their mental health treatment.  Before payment may be made to the interpreter/translator, a treatment plan from the mental health provider must be approved by the Board, and itemized bills submitted by the provider, to ensure that billing for translating/interpreting services </w:t>
      </w:r>
    </w:p>
    <w:p w:rsidR="002276CB" w:rsidRPr="002276CB" w:rsidRDefault="002276CB" w:rsidP="002276CB">
      <w:pPr>
        <w:widowControl w:val="0"/>
        <w:rPr>
          <w:rFonts w:asciiTheme="minorHAnsi" w:hAnsiTheme="minorHAnsi"/>
          <w:sz w:val="24"/>
          <w:szCs w:val="24"/>
        </w:rPr>
      </w:pPr>
    </w:p>
    <w:p w:rsidR="00A3327F" w:rsidRDefault="00A3327F" w:rsidP="002276CB">
      <w:pPr>
        <w:widowControl w:val="0"/>
        <w:rPr>
          <w:rFonts w:asciiTheme="minorHAnsi" w:hAnsiTheme="minorHAnsi"/>
          <w:b/>
          <w:sz w:val="24"/>
          <w:szCs w:val="24"/>
          <w:u w:val="single"/>
        </w:rPr>
      </w:pPr>
    </w:p>
    <w:p w:rsidR="002276CB" w:rsidRPr="002276CB" w:rsidRDefault="00936B79" w:rsidP="002276CB">
      <w:pPr>
        <w:widowControl w:val="0"/>
        <w:rPr>
          <w:rFonts w:asciiTheme="minorHAnsi" w:hAnsiTheme="minorHAnsi"/>
          <w:sz w:val="24"/>
          <w:szCs w:val="24"/>
        </w:rPr>
      </w:pPr>
      <w:r>
        <w:rPr>
          <w:rFonts w:asciiTheme="minorHAnsi" w:hAnsiTheme="minorHAnsi"/>
          <w:b/>
          <w:sz w:val="24"/>
          <w:szCs w:val="24"/>
          <w:u w:val="single"/>
        </w:rPr>
        <w:t>Change of T</w:t>
      </w:r>
      <w:r w:rsidR="002276CB" w:rsidRPr="002276CB">
        <w:rPr>
          <w:rFonts w:asciiTheme="minorHAnsi" w:hAnsiTheme="minorHAnsi"/>
          <w:b/>
          <w:sz w:val="24"/>
          <w:szCs w:val="24"/>
          <w:u w:val="single"/>
        </w:rPr>
        <w:t>herapists</w:t>
      </w:r>
    </w:p>
    <w:p w:rsidR="002276CB" w:rsidRPr="002276CB" w:rsidRDefault="002276CB" w:rsidP="002276CB">
      <w:pPr>
        <w:widowControl w:val="0"/>
        <w:rPr>
          <w:rFonts w:asciiTheme="minorHAnsi" w:hAnsiTheme="minorHAnsi"/>
          <w:sz w:val="24"/>
          <w:szCs w:val="24"/>
          <w:u w:val="single"/>
        </w:rPr>
      </w:pPr>
      <w:r w:rsidRPr="002276CB">
        <w:rPr>
          <w:rFonts w:asciiTheme="minorHAnsi" w:hAnsiTheme="minorHAnsi"/>
          <w:sz w:val="24"/>
          <w:szCs w:val="24"/>
        </w:rPr>
        <w:t xml:space="preserve">If a Crime Victim Compensation client wants to change therapists part way through the </w:t>
      </w:r>
      <w:r w:rsidRPr="002276CB">
        <w:rPr>
          <w:rFonts w:asciiTheme="minorHAnsi" w:hAnsiTheme="minorHAnsi"/>
          <w:sz w:val="24"/>
          <w:szCs w:val="24"/>
        </w:rPr>
        <w:lastRenderedPageBreak/>
        <w:t>awarded sessions, s/he must notify Victim Compensation explaining the reason for the change</w:t>
      </w:r>
      <w:r w:rsidR="00241FAC">
        <w:rPr>
          <w:rFonts w:asciiTheme="minorHAnsi" w:hAnsiTheme="minorHAnsi"/>
          <w:sz w:val="24"/>
          <w:szCs w:val="24"/>
        </w:rPr>
        <w:t>.  The new therapist will need to submit a new Treatment Plan requesting a new set of sessions.</w:t>
      </w:r>
      <w:r w:rsidRPr="002276CB">
        <w:rPr>
          <w:rFonts w:asciiTheme="minorHAnsi" w:hAnsiTheme="minorHAnsi"/>
          <w:sz w:val="24"/>
          <w:szCs w:val="24"/>
        </w:rPr>
        <w:t xml:space="preserve">  </w:t>
      </w:r>
      <w:r w:rsidR="00241FAC">
        <w:rPr>
          <w:rFonts w:asciiTheme="minorHAnsi" w:hAnsiTheme="minorHAnsi"/>
          <w:sz w:val="24"/>
          <w:szCs w:val="24"/>
        </w:rPr>
        <w:t>Therapy sessions previously awarded are not transferable to the new therapist.</w:t>
      </w:r>
    </w:p>
    <w:p w:rsidR="00C84536" w:rsidRPr="002276CB" w:rsidRDefault="00C84536" w:rsidP="00C84536">
      <w:pPr>
        <w:widowControl w:val="0"/>
        <w:rPr>
          <w:rFonts w:asciiTheme="minorHAnsi" w:hAnsiTheme="minorHAnsi"/>
          <w:sz w:val="24"/>
          <w:szCs w:val="24"/>
        </w:rPr>
      </w:pPr>
    </w:p>
    <w:p w:rsidR="00C84536" w:rsidRPr="002276CB" w:rsidRDefault="00C84536" w:rsidP="00C84536">
      <w:pPr>
        <w:widowControl w:val="0"/>
        <w:rPr>
          <w:rFonts w:asciiTheme="minorHAnsi" w:hAnsiTheme="minorHAnsi"/>
          <w:sz w:val="24"/>
          <w:szCs w:val="24"/>
        </w:rPr>
      </w:pPr>
      <w:r w:rsidRPr="002276CB">
        <w:rPr>
          <w:rFonts w:asciiTheme="minorHAnsi" w:hAnsiTheme="minorHAnsi"/>
          <w:b/>
          <w:sz w:val="24"/>
          <w:szCs w:val="24"/>
          <w:u w:val="single"/>
        </w:rPr>
        <w:t>EMDR</w:t>
      </w:r>
    </w:p>
    <w:p w:rsidR="00C84536" w:rsidRPr="002276CB" w:rsidRDefault="00C84536" w:rsidP="00C84536">
      <w:pPr>
        <w:widowControl w:val="0"/>
        <w:rPr>
          <w:rFonts w:asciiTheme="minorHAnsi" w:hAnsiTheme="minorHAnsi"/>
          <w:sz w:val="24"/>
          <w:szCs w:val="24"/>
        </w:rPr>
      </w:pPr>
      <w:r w:rsidRPr="002276CB">
        <w:rPr>
          <w:rFonts w:asciiTheme="minorHAnsi" w:hAnsiTheme="minorHAnsi"/>
          <w:sz w:val="24"/>
          <w:szCs w:val="24"/>
        </w:rPr>
        <w:t>The pr</w:t>
      </w:r>
      <w:r w:rsidR="000171C9">
        <w:rPr>
          <w:rFonts w:asciiTheme="minorHAnsi" w:hAnsiTheme="minorHAnsi"/>
          <w:sz w:val="24"/>
          <w:szCs w:val="24"/>
        </w:rPr>
        <w:t>ogram will compensate up to $135</w:t>
      </w:r>
      <w:r w:rsidRPr="002276CB">
        <w:rPr>
          <w:rFonts w:asciiTheme="minorHAnsi" w:hAnsiTheme="minorHAnsi"/>
          <w:sz w:val="24"/>
          <w:szCs w:val="24"/>
        </w:rPr>
        <w:t xml:space="preserve"> per EMDR session of no less than 1 ½ hours in duration, which is the equivalent of 1 ½ hours of individual therapy paid </w:t>
      </w:r>
      <w:r w:rsidR="002D4303" w:rsidRPr="002276CB">
        <w:rPr>
          <w:rFonts w:asciiTheme="minorHAnsi" w:hAnsiTheme="minorHAnsi"/>
          <w:sz w:val="24"/>
          <w:szCs w:val="24"/>
        </w:rPr>
        <w:t>at the maximum policy rate of $9</w:t>
      </w:r>
      <w:r w:rsidRPr="002276CB">
        <w:rPr>
          <w:rFonts w:asciiTheme="minorHAnsi" w:hAnsiTheme="minorHAnsi"/>
          <w:sz w:val="24"/>
          <w:szCs w:val="24"/>
        </w:rPr>
        <w:t xml:space="preserve">0.  This policy has been instituted acknowledging that usually fewer overall sessions are required when EMDR is incorporated into the crime victim’s treatment.  </w:t>
      </w:r>
    </w:p>
    <w:p w:rsidR="00C84536" w:rsidRPr="002276CB" w:rsidRDefault="00C84536" w:rsidP="00C84536">
      <w:pPr>
        <w:widowControl w:val="0"/>
        <w:rPr>
          <w:rFonts w:asciiTheme="minorHAnsi" w:hAnsiTheme="minorHAnsi"/>
          <w:sz w:val="24"/>
          <w:szCs w:val="24"/>
        </w:rPr>
      </w:pPr>
    </w:p>
    <w:p w:rsidR="00C84536" w:rsidRPr="002276CB" w:rsidRDefault="00936B79" w:rsidP="002276CB">
      <w:pPr>
        <w:widowControl w:val="0"/>
        <w:rPr>
          <w:rFonts w:asciiTheme="minorHAnsi" w:hAnsiTheme="minorHAnsi"/>
          <w:sz w:val="24"/>
          <w:szCs w:val="24"/>
        </w:rPr>
      </w:pPr>
      <w:r>
        <w:rPr>
          <w:rFonts w:asciiTheme="minorHAnsi" w:hAnsiTheme="minorHAnsi"/>
          <w:b/>
          <w:sz w:val="24"/>
          <w:szCs w:val="24"/>
          <w:u w:val="single"/>
        </w:rPr>
        <w:t>Court Support S</w:t>
      </w:r>
      <w:r w:rsidR="00C84536" w:rsidRPr="002276CB">
        <w:rPr>
          <w:rFonts w:asciiTheme="minorHAnsi" w:hAnsiTheme="minorHAnsi"/>
          <w:b/>
          <w:sz w:val="24"/>
          <w:szCs w:val="24"/>
          <w:u w:val="single"/>
        </w:rPr>
        <w:t>essions</w:t>
      </w:r>
    </w:p>
    <w:p w:rsidR="00C84536" w:rsidRPr="002276CB" w:rsidRDefault="00C84536" w:rsidP="00C84536">
      <w:pPr>
        <w:widowControl w:val="0"/>
        <w:rPr>
          <w:rFonts w:asciiTheme="minorHAnsi" w:hAnsiTheme="minorHAnsi"/>
          <w:sz w:val="24"/>
          <w:szCs w:val="24"/>
        </w:rPr>
      </w:pPr>
      <w:r w:rsidRPr="002276CB">
        <w:rPr>
          <w:rFonts w:asciiTheme="minorHAnsi" w:hAnsiTheme="minorHAnsi"/>
          <w:sz w:val="24"/>
          <w:szCs w:val="24"/>
        </w:rPr>
        <w:t xml:space="preserve">The program will allow both primary and secondary victims whose approved mental health therapy has been completed to use up to eight (8) additional sessions with their therapist for court support.  </w:t>
      </w:r>
      <w:r w:rsidRPr="002276CB">
        <w:rPr>
          <w:rFonts w:asciiTheme="minorHAnsi" w:hAnsiTheme="minorHAnsi"/>
          <w:sz w:val="24"/>
          <w:szCs w:val="24"/>
          <w:u w:val="single"/>
        </w:rPr>
        <w:t>The therapist must request the sessions in writing</w:t>
      </w:r>
      <w:r w:rsidRPr="002276CB">
        <w:rPr>
          <w:rFonts w:asciiTheme="minorHAnsi" w:hAnsiTheme="minorHAnsi"/>
          <w:sz w:val="24"/>
          <w:szCs w:val="24"/>
        </w:rPr>
        <w:t>.  This applies in cases in which the prosecution of the suspect has been delayed beyond the treatment termination date, or the court case has been re-opened.  The additional sessions are to be scheduled expeditiously by the treatment provider.  Court support sessions may be requested only once during the initial prosecution of a case.</w:t>
      </w:r>
    </w:p>
    <w:p w:rsidR="00C84536" w:rsidRPr="002276CB" w:rsidRDefault="00C84536" w:rsidP="00C84536">
      <w:pPr>
        <w:widowControl w:val="0"/>
        <w:rPr>
          <w:rFonts w:asciiTheme="minorHAnsi" w:hAnsiTheme="minorHAnsi"/>
          <w:sz w:val="24"/>
          <w:szCs w:val="24"/>
        </w:rPr>
      </w:pPr>
    </w:p>
    <w:p w:rsidR="00C84536" w:rsidRPr="002276CB" w:rsidRDefault="00936B79" w:rsidP="002276CB">
      <w:pPr>
        <w:widowControl w:val="0"/>
        <w:rPr>
          <w:rFonts w:asciiTheme="minorHAnsi" w:hAnsiTheme="minorHAnsi"/>
          <w:sz w:val="24"/>
          <w:szCs w:val="24"/>
        </w:rPr>
      </w:pPr>
      <w:r>
        <w:rPr>
          <w:rFonts w:asciiTheme="minorHAnsi" w:hAnsiTheme="minorHAnsi"/>
          <w:b/>
          <w:sz w:val="24"/>
          <w:szCs w:val="24"/>
          <w:u w:val="single"/>
        </w:rPr>
        <w:t>Victim-Perpetrator (Clarification) Therapy S</w:t>
      </w:r>
      <w:r w:rsidR="00C84536" w:rsidRPr="002276CB">
        <w:rPr>
          <w:rFonts w:asciiTheme="minorHAnsi" w:hAnsiTheme="minorHAnsi"/>
          <w:b/>
          <w:sz w:val="24"/>
          <w:szCs w:val="24"/>
          <w:u w:val="single"/>
        </w:rPr>
        <w:t>essions</w:t>
      </w:r>
    </w:p>
    <w:p w:rsidR="00C84536" w:rsidRPr="002276CB" w:rsidRDefault="00C82FF9" w:rsidP="00C84536">
      <w:pPr>
        <w:widowControl w:val="0"/>
        <w:rPr>
          <w:rFonts w:asciiTheme="minorHAnsi" w:hAnsiTheme="minorHAnsi"/>
          <w:sz w:val="24"/>
          <w:szCs w:val="24"/>
        </w:rPr>
      </w:pPr>
      <w:r w:rsidRPr="002276CB">
        <w:rPr>
          <w:rFonts w:asciiTheme="minorHAnsi" w:hAnsiTheme="minorHAnsi"/>
          <w:sz w:val="24"/>
          <w:szCs w:val="24"/>
        </w:rPr>
        <w:t>The Crime Victim Compensation Board may award a limited number of Victim/</w:t>
      </w:r>
      <w:r w:rsidR="00C3172C" w:rsidRPr="002276CB">
        <w:rPr>
          <w:rFonts w:asciiTheme="minorHAnsi" w:hAnsiTheme="minorHAnsi"/>
          <w:sz w:val="24"/>
          <w:szCs w:val="24"/>
        </w:rPr>
        <w:t>Perpetrator</w:t>
      </w:r>
      <w:r w:rsidRPr="002276CB">
        <w:rPr>
          <w:rFonts w:asciiTheme="minorHAnsi" w:hAnsiTheme="minorHAnsi"/>
          <w:sz w:val="24"/>
          <w:szCs w:val="24"/>
        </w:rPr>
        <w:t xml:space="preserve"> therapy sessions.  These sessions are limited to child victims in abuse and sexual assault cases.  The treatment must be pre-approved and the Board must receive a letter from the therapist outlining the need for the co-joint sessions.  The Victim Compensation Board will only pay the victim’s portion of the therapy.</w:t>
      </w:r>
    </w:p>
    <w:p w:rsidR="00C84536" w:rsidRPr="002276CB" w:rsidRDefault="00C84536" w:rsidP="00C84536">
      <w:pPr>
        <w:widowControl w:val="0"/>
        <w:rPr>
          <w:rFonts w:asciiTheme="minorHAnsi" w:hAnsiTheme="minorHAnsi"/>
          <w:sz w:val="24"/>
          <w:szCs w:val="24"/>
        </w:rPr>
      </w:pPr>
    </w:p>
    <w:p w:rsidR="00C84536" w:rsidRPr="002276CB" w:rsidRDefault="00936B79" w:rsidP="00C84536">
      <w:pPr>
        <w:widowControl w:val="0"/>
        <w:tabs>
          <w:tab w:val="left" w:pos="480"/>
          <w:tab w:val="left" w:pos="1080"/>
          <w:tab w:val="left" w:pos="1680"/>
          <w:tab w:val="left" w:pos="4560"/>
        </w:tabs>
        <w:rPr>
          <w:rFonts w:asciiTheme="minorHAnsi" w:hAnsiTheme="minorHAnsi"/>
          <w:b/>
          <w:sz w:val="24"/>
          <w:szCs w:val="24"/>
          <w:u w:val="single"/>
        </w:rPr>
      </w:pPr>
      <w:r>
        <w:rPr>
          <w:rFonts w:asciiTheme="minorHAnsi" w:hAnsiTheme="minorHAnsi"/>
          <w:b/>
          <w:sz w:val="24"/>
          <w:szCs w:val="24"/>
          <w:u w:val="single"/>
        </w:rPr>
        <w:t>404B W</w:t>
      </w:r>
      <w:r w:rsidR="00C84536" w:rsidRPr="002276CB">
        <w:rPr>
          <w:rFonts w:asciiTheme="minorHAnsi" w:hAnsiTheme="minorHAnsi"/>
          <w:b/>
          <w:sz w:val="24"/>
          <w:szCs w:val="24"/>
          <w:u w:val="single"/>
        </w:rPr>
        <w:t>itnesses</w:t>
      </w:r>
      <w:r w:rsidR="00241FAC">
        <w:rPr>
          <w:rFonts w:asciiTheme="minorHAnsi" w:hAnsiTheme="minorHAnsi"/>
          <w:b/>
          <w:sz w:val="24"/>
          <w:szCs w:val="24"/>
          <w:u w:val="single"/>
        </w:rPr>
        <w:t xml:space="preserve"> (Victim of prior similar acts by the same defendant)</w:t>
      </w:r>
    </w:p>
    <w:p w:rsidR="00C84536" w:rsidRPr="002276CB" w:rsidRDefault="00C84536" w:rsidP="00C84536">
      <w:pPr>
        <w:widowControl w:val="0"/>
        <w:tabs>
          <w:tab w:val="left" w:pos="480"/>
          <w:tab w:val="left" w:pos="1080"/>
          <w:tab w:val="left" w:pos="1680"/>
          <w:tab w:val="left" w:pos="4560"/>
        </w:tabs>
        <w:rPr>
          <w:rFonts w:asciiTheme="minorHAnsi" w:hAnsiTheme="minorHAnsi"/>
          <w:sz w:val="24"/>
          <w:szCs w:val="24"/>
        </w:rPr>
      </w:pPr>
      <w:r w:rsidRPr="002276CB">
        <w:rPr>
          <w:rFonts w:asciiTheme="minorHAnsi" w:hAnsiTheme="minorHAnsi"/>
          <w:sz w:val="24"/>
          <w:szCs w:val="24"/>
        </w:rPr>
        <w:t xml:space="preserve">The Board will review, on a case by case basis, requests for mental health services by individuals who are required to testify as 404B witnesses in cases involving compensable crimes.  </w:t>
      </w:r>
    </w:p>
    <w:p w:rsidR="00C84536" w:rsidRPr="002276CB" w:rsidRDefault="00C84536" w:rsidP="0080137A">
      <w:pPr>
        <w:widowControl w:val="0"/>
        <w:tabs>
          <w:tab w:val="left" w:pos="480"/>
          <w:tab w:val="left" w:pos="1080"/>
          <w:tab w:val="left" w:pos="1680"/>
          <w:tab w:val="left" w:pos="4560"/>
        </w:tabs>
        <w:rPr>
          <w:rFonts w:asciiTheme="minorHAnsi" w:hAnsiTheme="minorHAnsi"/>
          <w:sz w:val="24"/>
          <w:szCs w:val="24"/>
        </w:rPr>
      </w:pPr>
      <w:r w:rsidRPr="002276CB">
        <w:rPr>
          <w:rFonts w:asciiTheme="minorHAnsi" w:hAnsiTheme="minorHAnsi"/>
          <w:sz w:val="24"/>
          <w:szCs w:val="24"/>
        </w:rPr>
        <w:tab/>
        <w:t xml:space="preserve">  </w:t>
      </w:r>
    </w:p>
    <w:p w:rsidR="00C84536" w:rsidRPr="002276CB" w:rsidRDefault="00C82FF9" w:rsidP="00C84536">
      <w:pPr>
        <w:widowControl w:val="0"/>
        <w:rPr>
          <w:rFonts w:asciiTheme="minorHAnsi" w:hAnsiTheme="minorHAnsi"/>
          <w:b/>
          <w:sz w:val="24"/>
          <w:szCs w:val="24"/>
          <w:u w:val="single"/>
        </w:rPr>
      </w:pPr>
      <w:r w:rsidRPr="002276CB">
        <w:rPr>
          <w:rFonts w:asciiTheme="minorHAnsi" w:hAnsiTheme="minorHAnsi"/>
          <w:b/>
          <w:sz w:val="24"/>
          <w:szCs w:val="24"/>
          <w:u w:val="single"/>
        </w:rPr>
        <w:t>Alternative Mental Health Therapy</w:t>
      </w:r>
    </w:p>
    <w:p w:rsidR="00C82FF9" w:rsidRPr="002276CB" w:rsidRDefault="00C82FF9" w:rsidP="00C84536">
      <w:pPr>
        <w:widowControl w:val="0"/>
        <w:rPr>
          <w:rFonts w:asciiTheme="minorHAnsi" w:hAnsiTheme="minorHAnsi"/>
          <w:sz w:val="24"/>
          <w:szCs w:val="24"/>
        </w:rPr>
      </w:pPr>
      <w:r w:rsidRPr="002276CB">
        <w:rPr>
          <w:rFonts w:asciiTheme="minorHAnsi" w:hAnsiTheme="minorHAnsi"/>
          <w:sz w:val="24"/>
          <w:szCs w:val="24"/>
        </w:rPr>
        <w:t xml:space="preserve">The Victim Compensation Board may consider up to $2,500.00 for </w:t>
      </w:r>
      <w:r w:rsidR="00265814">
        <w:rPr>
          <w:rFonts w:asciiTheme="minorHAnsi" w:hAnsiTheme="minorHAnsi"/>
          <w:sz w:val="24"/>
          <w:szCs w:val="24"/>
        </w:rPr>
        <w:t xml:space="preserve">alternative mental health therapy.  </w:t>
      </w:r>
      <w:r w:rsidRPr="002276CB">
        <w:rPr>
          <w:rFonts w:asciiTheme="minorHAnsi" w:hAnsiTheme="minorHAnsi"/>
          <w:sz w:val="24"/>
          <w:szCs w:val="24"/>
        </w:rPr>
        <w:t xml:space="preserve">  </w:t>
      </w:r>
      <w:r w:rsidR="0080137A">
        <w:rPr>
          <w:rFonts w:asciiTheme="minorHAnsi" w:hAnsiTheme="minorHAnsi"/>
          <w:sz w:val="24"/>
          <w:szCs w:val="24"/>
        </w:rPr>
        <w:t>Alternative mental health</w:t>
      </w:r>
      <w:r w:rsidRPr="002276CB">
        <w:rPr>
          <w:rFonts w:asciiTheme="minorHAnsi" w:hAnsiTheme="minorHAnsi"/>
          <w:sz w:val="24"/>
          <w:szCs w:val="24"/>
        </w:rPr>
        <w:t xml:space="preserve"> therapy may include: </w:t>
      </w:r>
      <w:r w:rsidR="00265814">
        <w:rPr>
          <w:rFonts w:asciiTheme="minorHAnsi" w:hAnsiTheme="minorHAnsi"/>
          <w:sz w:val="24"/>
          <w:szCs w:val="24"/>
        </w:rPr>
        <w:t xml:space="preserve"> Outward Bound, </w:t>
      </w:r>
      <w:r w:rsidRPr="002276CB">
        <w:rPr>
          <w:rFonts w:asciiTheme="minorHAnsi" w:hAnsiTheme="minorHAnsi"/>
          <w:sz w:val="24"/>
          <w:szCs w:val="24"/>
        </w:rPr>
        <w:t>Native American healing, Ki</w:t>
      </w:r>
      <w:r w:rsidR="0080137A">
        <w:rPr>
          <w:rFonts w:asciiTheme="minorHAnsi" w:hAnsiTheme="minorHAnsi"/>
          <w:sz w:val="24"/>
          <w:szCs w:val="24"/>
        </w:rPr>
        <w:t>d-Power,</w:t>
      </w:r>
      <w:r w:rsidRPr="002276CB">
        <w:rPr>
          <w:rFonts w:asciiTheme="minorHAnsi" w:hAnsiTheme="minorHAnsi"/>
          <w:sz w:val="24"/>
          <w:szCs w:val="24"/>
        </w:rPr>
        <w:t xml:space="preserve"> </w:t>
      </w:r>
      <w:r w:rsidR="0080137A" w:rsidRPr="002276CB">
        <w:rPr>
          <w:rFonts w:asciiTheme="minorHAnsi" w:hAnsiTheme="minorHAnsi"/>
          <w:sz w:val="24"/>
          <w:szCs w:val="24"/>
        </w:rPr>
        <w:t>self-defense</w:t>
      </w:r>
      <w:r w:rsidRPr="002276CB">
        <w:rPr>
          <w:rFonts w:asciiTheme="minorHAnsi" w:hAnsiTheme="minorHAnsi"/>
          <w:sz w:val="24"/>
          <w:szCs w:val="24"/>
        </w:rPr>
        <w:t xml:space="preserve"> </w:t>
      </w:r>
      <w:r w:rsidR="00E35FD6" w:rsidRPr="002276CB">
        <w:rPr>
          <w:rFonts w:asciiTheme="minorHAnsi" w:hAnsiTheme="minorHAnsi"/>
          <w:sz w:val="24"/>
          <w:szCs w:val="24"/>
        </w:rPr>
        <w:t>c</w:t>
      </w:r>
      <w:r w:rsidRPr="002276CB">
        <w:rPr>
          <w:rFonts w:asciiTheme="minorHAnsi" w:hAnsiTheme="minorHAnsi"/>
          <w:sz w:val="24"/>
          <w:szCs w:val="24"/>
        </w:rPr>
        <w:t>ourses</w:t>
      </w:r>
      <w:r w:rsidR="0080137A">
        <w:rPr>
          <w:rFonts w:asciiTheme="minorHAnsi" w:hAnsiTheme="minorHAnsi"/>
          <w:sz w:val="24"/>
          <w:szCs w:val="24"/>
        </w:rPr>
        <w:t>, etc</w:t>
      </w:r>
      <w:r w:rsidRPr="002276CB">
        <w:rPr>
          <w:rFonts w:asciiTheme="minorHAnsi" w:hAnsiTheme="minorHAnsi"/>
          <w:sz w:val="24"/>
          <w:szCs w:val="24"/>
        </w:rPr>
        <w:t xml:space="preserve">.  Other types of </w:t>
      </w:r>
      <w:r w:rsidR="0080137A">
        <w:rPr>
          <w:rFonts w:asciiTheme="minorHAnsi" w:hAnsiTheme="minorHAnsi"/>
          <w:sz w:val="24"/>
          <w:szCs w:val="24"/>
        </w:rPr>
        <w:t>alternative mental health</w:t>
      </w:r>
      <w:r w:rsidRPr="002276CB">
        <w:rPr>
          <w:rFonts w:asciiTheme="minorHAnsi" w:hAnsiTheme="minorHAnsi"/>
          <w:sz w:val="24"/>
          <w:szCs w:val="24"/>
        </w:rPr>
        <w:t xml:space="preserve"> therapy may be considered on a case by case basis.</w:t>
      </w:r>
    </w:p>
    <w:p w:rsidR="002276CB" w:rsidRPr="002276CB" w:rsidRDefault="002276CB" w:rsidP="002276CB">
      <w:pPr>
        <w:widowControl w:val="0"/>
        <w:rPr>
          <w:rFonts w:asciiTheme="minorHAnsi" w:hAnsiTheme="minorHAnsi"/>
          <w:sz w:val="24"/>
          <w:szCs w:val="24"/>
        </w:rPr>
      </w:pPr>
    </w:p>
    <w:p w:rsidR="00C84536" w:rsidRPr="002276CB" w:rsidRDefault="00936B79" w:rsidP="002276CB">
      <w:pPr>
        <w:widowControl w:val="0"/>
        <w:rPr>
          <w:rFonts w:asciiTheme="minorHAnsi" w:hAnsiTheme="minorHAnsi"/>
          <w:sz w:val="24"/>
          <w:szCs w:val="24"/>
        </w:rPr>
      </w:pPr>
      <w:r>
        <w:rPr>
          <w:rFonts w:asciiTheme="minorHAnsi" w:hAnsiTheme="minorHAnsi"/>
          <w:b/>
          <w:sz w:val="24"/>
          <w:szCs w:val="24"/>
          <w:u w:val="single"/>
        </w:rPr>
        <w:t>If a Victim is R</w:t>
      </w:r>
      <w:r w:rsidR="00C84536" w:rsidRPr="002276CB">
        <w:rPr>
          <w:rFonts w:asciiTheme="minorHAnsi" w:hAnsiTheme="minorHAnsi"/>
          <w:b/>
          <w:sz w:val="24"/>
          <w:szCs w:val="24"/>
          <w:u w:val="single"/>
        </w:rPr>
        <w:t>e</w:t>
      </w:r>
      <w:r w:rsidR="00C3172C" w:rsidRPr="002276CB">
        <w:rPr>
          <w:rFonts w:asciiTheme="minorHAnsi" w:hAnsiTheme="minorHAnsi"/>
          <w:b/>
          <w:sz w:val="24"/>
          <w:szCs w:val="24"/>
          <w:u w:val="single"/>
        </w:rPr>
        <w:t>-</w:t>
      </w:r>
      <w:r>
        <w:rPr>
          <w:rFonts w:asciiTheme="minorHAnsi" w:hAnsiTheme="minorHAnsi"/>
          <w:b/>
          <w:sz w:val="24"/>
          <w:szCs w:val="24"/>
          <w:u w:val="single"/>
        </w:rPr>
        <w:t>victimized During T</w:t>
      </w:r>
      <w:r w:rsidR="00C84536" w:rsidRPr="002276CB">
        <w:rPr>
          <w:rFonts w:asciiTheme="minorHAnsi" w:hAnsiTheme="minorHAnsi"/>
          <w:b/>
          <w:sz w:val="24"/>
          <w:szCs w:val="24"/>
          <w:u w:val="single"/>
        </w:rPr>
        <w:t>reatment</w:t>
      </w:r>
    </w:p>
    <w:p w:rsidR="00206770" w:rsidRDefault="00C84536" w:rsidP="00206770">
      <w:pPr>
        <w:widowControl w:val="0"/>
        <w:rPr>
          <w:rFonts w:asciiTheme="minorHAnsi" w:hAnsiTheme="minorHAnsi"/>
          <w:sz w:val="24"/>
          <w:szCs w:val="24"/>
        </w:rPr>
      </w:pPr>
      <w:r w:rsidRPr="002276CB">
        <w:rPr>
          <w:rFonts w:asciiTheme="minorHAnsi" w:hAnsiTheme="minorHAnsi"/>
          <w:sz w:val="24"/>
          <w:szCs w:val="24"/>
        </w:rPr>
        <w:t xml:space="preserve">If a victim is active in therapy paid through Crime Victim Compensation and is further victimized by other incidents or persons related to the same crime, upon submission of a written request from the therapist which describes the new trauma, and a completed Therapy Extension Request form, the board will consider additional therapy without a new application. However, it may be determined by staff that submission of a new application, thus opening a new claim, would be more advantageous to the victim, and at that point a new treatment plan would be required.  The victim would be allowed to complete therapy under the first claim before </w:t>
      </w:r>
      <w:r w:rsidRPr="002276CB">
        <w:rPr>
          <w:rFonts w:asciiTheme="minorHAnsi" w:hAnsiTheme="minorHAnsi"/>
          <w:sz w:val="24"/>
          <w:szCs w:val="24"/>
        </w:rPr>
        <w:lastRenderedPageBreak/>
        <w:t>payment would be made under the new claim.</w:t>
      </w:r>
    </w:p>
    <w:p w:rsidR="00A3327F" w:rsidRDefault="00A3327F" w:rsidP="00206770">
      <w:pPr>
        <w:widowControl w:val="0"/>
        <w:rPr>
          <w:rFonts w:asciiTheme="minorHAnsi" w:hAnsiTheme="minorHAnsi"/>
          <w:sz w:val="24"/>
          <w:szCs w:val="24"/>
        </w:rPr>
      </w:pPr>
    </w:p>
    <w:p w:rsidR="00A3327F" w:rsidRPr="003949C0" w:rsidRDefault="00A3327F" w:rsidP="00206770">
      <w:pPr>
        <w:widowControl w:val="0"/>
        <w:rPr>
          <w:rFonts w:asciiTheme="minorHAnsi" w:hAnsiTheme="minorHAnsi"/>
          <w:b/>
          <w:color w:val="000000" w:themeColor="text1"/>
          <w:sz w:val="24"/>
          <w:szCs w:val="24"/>
          <w:u w:val="single"/>
        </w:rPr>
      </w:pPr>
      <w:r w:rsidRPr="003949C0">
        <w:rPr>
          <w:rFonts w:asciiTheme="minorHAnsi" w:hAnsiTheme="minorHAnsi"/>
          <w:b/>
          <w:color w:val="000000" w:themeColor="text1"/>
          <w:sz w:val="24"/>
          <w:szCs w:val="24"/>
          <w:u w:val="single"/>
        </w:rPr>
        <w:t>Medication Management</w:t>
      </w:r>
    </w:p>
    <w:p w:rsidR="00A3327F" w:rsidRPr="003949C0" w:rsidRDefault="00A3327F" w:rsidP="00206770">
      <w:pPr>
        <w:widowControl w:val="0"/>
        <w:rPr>
          <w:rFonts w:asciiTheme="minorHAnsi" w:hAnsiTheme="minorHAnsi"/>
          <w:color w:val="000000" w:themeColor="text1"/>
          <w:sz w:val="24"/>
          <w:szCs w:val="24"/>
        </w:rPr>
      </w:pPr>
      <w:r w:rsidRPr="003949C0">
        <w:rPr>
          <w:rFonts w:asciiTheme="minorHAnsi" w:hAnsiTheme="minorHAnsi"/>
          <w:color w:val="000000" w:themeColor="text1"/>
          <w:sz w:val="24"/>
          <w:szCs w:val="24"/>
        </w:rPr>
        <w:t>Medication Management sessions may be considered.  A request for medication management MUST come from the treating physician and cannot be requested in the therapist’s Treatment Plan.  Please contact us for more information.</w:t>
      </w:r>
    </w:p>
    <w:p w:rsidR="00A3327F" w:rsidRDefault="00A3327F" w:rsidP="00206770">
      <w:pPr>
        <w:widowControl w:val="0"/>
        <w:rPr>
          <w:rFonts w:asciiTheme="minorHAnsi" w:hAnsiTheme="minorHAnsi"/>
          <w:sz w:val="24"/>
          <w:szCs w:val="24"/>
        </w:rPr>
      </w:pPr>
    </w:p>
    <w:p w:rsidR="00B363A5" w:rsidRPr="00AC4B89" w:rsidRDefault="00AC4B89" w:rsidP="00206770">
      <w:pPr>
        <w:widowControl w:val="0"/>
        <w:rPr>
          <w:rFonts w:ascii="Calibri" w:hAnsi="Calibri"/>
          <w:b/>
          <w:sz w:val="24"/>
          <w:szCs w:val="24"/>
          <w:u w:val="single"/>
        </w:rPr>
      </w:pPr>
      <w:r w:rsidRPr="00AC4B89">
        <w:rPr>
          <w:rFonts w:ascii="Calibri" w:hAnsi="Calibri"/>
          <w:b/>
          <w:sz w:val="24"/>
          <w:szCs w:val="24"/>
          <w:u w:val="single"/>
        </w:rPr>
        <w:t>Individual/Group Therapy</w:t>
      </w:r>
    </w:p>
    <w:p w:rsidR="00B363A5" w:rsidRPr="00AC4B89" w:rsidRDefault="00AC4B89" w:rsidP="00206770">
      <w:pPr>
        <w:widowControl w:val="0"/>
        <w:rPr>
          <w:rFonts w:ascii="Calibri" w:hAnsi="Calibri"/>
          <w:sz w:val="24"/>
          <w:szCs w:val="24"/>
        </w:rPr>
      </w:pPr>
      <w:r>
        <w:rPr>
          <w:rFonts w:ascii="Calibri" w:hAnsi="Calibri"/>
          <w:sz w:val="24"/>
          <w:szCs w:val="24"/>
        </w:rPr>
        <w:t>Therapists must submit a separate Treatment Plan for each when requesting both Group and Individual Therapy.</w:t>
      </w:r>
    </w:p>
    <w:p w:rsidR="00B363A5" w:rsidRDefault="00B363A5" w:rsidP="00206770">
      <w:pPr>
        <w:widowControl w:val="0"/>
        <w:rPr>
          <w:rFonts w:ascii="Calibri" w:hAnsi="Calibri"/>
          <w:b/>
          <w:sz w:val="32"/>
          <w:szCs w:val="32"/>
          <w:u w:val="single"/>
        </w:rPr>
      </w:pPr>
    </w:p>
    <w:p w:rsidR="00B363A5" w:rsidRDefault="00B363A5" w:rsidP="00206770">
      <w:pPr>
        <w:widowControl w:val="0"/>
        <w:rPr>
          <w:rFonts w:ascii="Calibri" w:hAnsi="Calibri"/>
          <w:b/>
          <w:sz w:val="32"/>
          <w:szCs w:val="32"/>
          <w:u w:val="single"/>
        </w:rPr>
      </w:pPr>
    </w:p>
    <w:p w:rsidR="00B363A5" w:rsidRDefault="00B363A5" w:rsidP="00206770">
      <w:pPr>
        <w:widowControl w:val="0"/>
        <w:rPr>
          <w:rFonts w:ascii="Calibri" w:hAnsi="Calibri"/>
          <w:b/>
          <w:sz w:val="32"/>
          <w:szCs w:val="32"/>
          <w:u w:val="single"/>
        </w:rPr>
      </w:pPr>
    </w:p>
    <w:p w:rsidR="00B363A5" w:rsidRDefault="00B363A5" w:rsidP="00206770">
      <w:pPr>
        <w:widowControl w:val="0"/>
        <w:rPr>
          <w:rFonts w:ascii="Calibri" w:hAnsi="Calibri"/>
          <w:b/>
          <w:sz w:val="32"/>
          <w:szCs w:val="32"/>
          <w:u w:val="single"/>
        </w:rPr>
      </w:pPr>
    </w:p>
    <w:p w:rsidR="00B363A5" w:rsidRDefault="00B363A5" w:rsidP="00206770">
      <w:pPr>
        <w:widowControl w:val="0"/>
        <w:rPr>
          <w:rFonts w:ascii="Calibri" w:hAnsi="Calibri"/>
          <w:b/>
          <w:sz w:val="32"/>
          <w:szCs w:val="32"/>
          <w:u w:val="single"/>
        </w:rPr>
      </w:pPr>
    </w:p>
    <w:p w:rsidR="00B363A5" w:rsidRDefault="00B363A5" w:rsidP="00206770">
      <w:pPr>
        <w:widowControl w:val="0"/>
        <w:rPr>
          <w:rFonts w:ascii="Calibri" w:hAnsi="Calibri"/>
          <w:b/>
          <w:sz w:val="32"/>
          <w:szCs w:val="32"/>
          <w:u w:val="single"/>
        </w:rPr>
      </w:pPr>
    </w:p>
    <w:p w:rsidR="00B363A5" w:rsidRDefault="00B363A5" w:rsidP="00206770">
      <w:pPr>
        <w:widowControl w:val="0"/>
        <w:rPr>
          <w:rFonts w:ascii="Calibri" w:hAnsi="Calibri"/>
          <w:b/>
          <w:sz w:val="32"/>
          <w:szCs w:val="32"/>
          <w:u w:val="single"/>
        </w:rPr>
      </w:pPr>
    </w:p>
    <w:p w:rsidR="00B363A5" w:rsidRDefault="00B363A5" w:rsidP="00206770">
      <w:pPr>
        <w:widowControl w:val="0"/>
        <w:rPr>
          <w:rFonts w:ascii="Calibri" w:hAnsi="Calibri"/>
          <w:b/>
          <w:sz w:val="32"/>
          <w:szCs w:val="32"/>
          <w:u w:val="single"/>
        </w:rPr>
      </w:pPr>
    </w:p>
    <w:p w:rsidR="00B363A5" w:rsidRDefault="00B363A5" w:rsidP="00206770">
      <w:pPr>
        <w:widowControl w:val="0"/>
        <w:rPr>
          <w:rFonts w:ascii="Calibri" w:hAnsi="Calibri"/>
          <w:b/>
          <w:sz w:val="32"/>
          <w:szCs w:val="32"/>
          <w:u w:val="single"/>
        </w:rPr>
      </w:pPr>
    </w:p>
    <w:p w:rsidR="00B363A5" w:rsidRDefault="00B363A5" w:rsidP="00206770">
      <w:pPr>
        <w:widowControl w:val="0"/>
        <w:rPr>
          <w:rFonts w:ascii="Calibri" w:hAnsi="Calibri"/>
          <w:b/>
          <w:sz w:val="32"/>
          <w:szCs w:val="32"/>
          <w:u w:val="single"/>
        </w:rPr>
      </w:pPr>
    </w:p>
    <w:p w:rsidR="00B363A5" w:rsidRDefault="00B363A5" w:rsidP="00206770">
      <w:pPr>
        <w:widowControl w:val="0"/>
        <w:rPr>
          <w:rFonts w:ascii="Calibri" w:hAnsi="Calibri"/>
          <w:b/>
          <w:sz w:val="32"/>
          <w:szCs w:val="32"/>
          <w:u w:val="single"/>
        </w:rPr>
      </w:pPr>
    </w:p>
    <w:p w:rsidR="00B363A5" w:rsidRDefault="00B363A5" w:rsidP="00206770">
      <w:pPr>
        <w:widowControl w:val="0"/>
        <w:rPr>
          <w:rFonts w:ascii="Calibri" w:hAnsi="Calibri"/>
          <w:b/>
          <w:sz w:val="32"/>
          <w:szCs w:val="32"/>
          <w:u w:val="single"/>
        </w:rPr>
      </w:pPr>
    </w:p>
    <w:p w:rsidR="00B363A5" w:rsidRDefault="00B363A5" w:rsidP="00206770">
      <w:pPr>
        <w:widowControl w:val="0"/>
        <w:rPr>
          <w:rFonts w:ascii="Calibri" w:hAnsi="Calibri"/>
          <w:b/>
          <w:sz w:val="32"/>
          <w:szCs w:val="32"/>
          <w:u w:val="single"/>
        </w:rPr>
      </w:pPr>
    </w:p>
    <w:p w:rsidR="00B363A5" w:rsidRDefault="00B363A5" w:rsidP="00206770">
      <w:pPr>
        <w:widowControl w:val="0"/>
        <w:rPr>
          <w:rFonts w:ascii="Calibri" w:hAnsi="Calibri"/>
          <w:b/>
          <w:sz w:val="32"/>
          <w:szCs w:val="32"/>
          <w:u w:val="single"/>
        </w:rPr>
      </w:pPr>
    </w:p>
    <w:p w:rsidR="00B363A5" w:rsidRDefault="00B363A5" w:rsidP="00206770">
      <w:pPr>
        <w:widowControl w:val="0"/>
        <w:rPr>
          <w:rFonts w:ascii="Calibri" w:hAnsi="Calibri"/>
          <w:b/>
          <w:sz w:val="32"/>
          <w:szCs w:val="32"/>
          <w:u w:val="single"/>
        </w:rPr>
      </w:pPr>
    </w:p>
    <w:p w:rsidR="00B363A5" w:rsidRDefault="00B363A5" w:rsidP="00206770">
      <w:pPr>
        <w:widowControl w:val="0"/>
        <w:rPr>
          <w:rFonts w:ascii="Calibri" w:hAnsi="Calibri"/>
          <w:b/>
          <w:sz w:val="32"/>
          <w:szCs w:val="32"/>
          <w:u w:val="single"/>
        </w:rPr>
      </w:pPr>
    </w:p>
    <w:p w:rsidR="00B363A5" w:rsidRDefault="00B363A5" w:rsidP="00206770">
      <w:pPr>
        <w:widowControl w:val="0"/>
        <w:rPr>
          <w:rFonts w:ascii="Calibri" w:hAnsi="Calibri"/>
          <w:b/>
          <w:sz w:val="32"/>
          <w:szCs w:val="32"/>
          <w:u w:val="single"/>
        </w:rPr>
      </w:pPr>
    </w:p>
    <w:p w:rsidR="00B363A5" w:rsidRDefault="00B363A5" w:rsidP="00206770">
      <w:pPr>
        <w:widowControl w:val="0"/>
        <w:rPr>
          <w:rFonts w:ascii="Calibri" w:hAnsi="Calibri"/>
          <w:b/>
          <w:sz w:val="32"/>
          <w:szCs w:val="32"/>
          <w:u w:val="single"/>
        </w:rPr>
      </w:pPr>
    </w:p>
    <w:p w:rsidR="00B363A5" w:rsidRDefault="00B363A5" w:rsidP="00206770">
      <w:pPr>
        <w:widowControl w:val="0"/>
        <w:rPr>
          <w:rFonts w:ascii="Calibri" w:hAnsi="Calibri"/>
          <w:b/>
          <w:sz w:val="32"/>
          <w:szCs w:val="32"/>
          <w:u w:val="single"/>
        </w:rPr>
      </w:pPr>
    </w:p>
    <w:p w:rsidR="00B363A5" w:rsidRDefault="00B363A5" w:rsidP="00206770">
      <w:pPr>
        <w:widowControl w:val="0"/>
        <w:rPr>
          <w:rFonts w:ascii="Calibri" w:hAnsi="Calibri"/>
          <w:b/>
          <w:sz w:val="32"/>
          <w:szCs w:val="32"/>
          <w:u w:val="single"/>
        </w:rPr>
      </w:pPr>
    </w:p>
    <w:p w:rsidR="00B363A5" w:rsidRDefault="00B363A5" w:rsidP="00206770">
      <w:pPr>
        <w:widowControl w:val="0"/>
        <w:rPr>
          <w:rFonts w:ascii="Calibri" w:hAnsi="Calibri"/>
          <w:b/>
          <w:sz w:val="32"/>
          <w:szCs w:val="32"/>
          <w:u w:val="single"/>
        </w:rPr>
      </w:pPr>
    </w:p>
    <w:p w:rsidR="00B363A5" w:rsidRDefault="00B363A5" w:rsidP="00206770">
      <w:pPr>
        <w:widowControl w:val="0"/>
        <w:rPr>
          <w:rFonts w:ascii="Calibri" w:hAnsi="Calibri"/>
          <w:b/>
          <w:sz w:val="32"/>
          <w:szCs w:val="32"/>
          <w:u w:val="single"/>
        </w:rPr>
      </w:pPr>
    </w:p>
    <w:p w:rsidR="00B363A5" w:rsidRDefault="00B363A5" w:rsidP="00206770">
      <w:pPr>
        <w:widowControl w:val="0"/>
        <w:rPr>
          <w:rFonts w:ascii="Calibri" w:hAnsi="Calibri"/>
          <w:b/>
          <w:sz w:val="32"/>
          <w:szCs w:val="32"/>
          <w:u w:val="single"/>
        </w:rPr>
      </w:pPr>
    </w:p>
    <w:p w:rsidR="00B363A5" w:rsidRDefault="00B363A5" w:rsidP="00206770">
      <w:pPr>
        <w:widowControl w:val="0"/>
        <w:rPr>
          <w:rFonts w:ascii="Calibri" w:hAnsi="Calibri"/>
          <w:b/>
          <w:sz w:val="32"/>
          <w:szCs w:val="32"/>
          <w:u w:val="single"/>
        </w:rPr>
      </w:pPr>
    </w:p>
    <w:p w:rsidR="00B363A5" w:rsidRDefault="00B363A5" w:rsidP="00206770">
      <w:pPr>
        <w:widowControl w:val="0"/>
        <w:rPr>
          <w:rFonts w:ascii="Calibri" w:hAnsi="Calibri"/>
          <w:b/>
          <w:sz w:val="32"/>
          <w:szCs w:val="32"/>
          <w:u w:val="single"/>
        </w:rPr>
      </w:pPr>
    </w:p>
    <w:p w:rsidR="00C84536" w:rsidRPr="004726DF" w:rsidRDefault="00C84536" w:rsidP="00206770">
      <w:pPr>
        <w:widowControl w:val="0"/>
        <w:rPr>
          <w:rFonts w:asciiTheme="minorHAnsi" w:hAnsiTheme="minorHAnsi"/>
          <w:sz w:val="36"/>
          <w:szCs w:val="36"/>
        </w:rPr>
      </w:pPr>
      <w:r w:rsidRPr="004726DF">
        <w:rPr>
          <w:rFonts w:ascii="Calibri" w:hAnsi="Calibri"/>
          <w:b/>
          <w:sz w:val="36"/>
          <w:szCs w:val="36"/>
          <w:u w:val="single"/>
        </w:rPr>
        <w:lastRenderedPageBreak/>
        <w:t>Treatment Plan Forms and Procedures</w:t>
      </w:r>
    </w:p>
    <w:p w:rsidR="00C84536" w:rsidRPr="00F52145" w:rsidRDefault="00C84536" w:rsidP="00C84536">
      <w:pPr>
        <w:widowControl w:val="0"/>
        <w:tabs>
          <w:tab w:val="left" w:pos="600"/>
          <w:tab w:val="left" w:pos="1200"/>
          <w:tab w:val="left" w:pos="1800"/>
        </w:tabs>
        <w:rPr>
          <w:rFonts w:ascii="Calibri" w:hAnsi="Calibri"/>
          <w:b/>
          <w:u w:val="single"/>
        </w:rPr>
      </w:pPr>
    </w:p>
    <w:p w:rsidR="00C84536" w:rsidRDefault="00C84536" w:rsidP="00C84536">
      <w:pPr>
        <w:widowControl w:val="0"/>
        <w:tabs>
          <w:tab w:val="left" w:pos="600"/>
          <w:tab w:val="left" w:pos="1200"/>
          <w:tab w:val="left" w:pos="1800"/>
        </w:tabs>
        <w:rPr>
          <w:rFonts w:ascii="Calibri" w:hAnsi="Calibri"/>
          <w:sz w:val="24"/>
          <w:szCs w:val="24"/>
        </w:rPr>
      </w:pPr>
      <w:r>
        <w:rPr>
          <w:rFonts w:ascii="Calibri" w:hAnsi="Calibri"/>
          <w:sz w:val="24"/>
          <w:szCs w:val="24"/>
        </w:rPr>
        <w:t>Use of the following forms is required by the Crime Victim Compensation Board</w:t>
      </w:r>
      <w:r w:rsidR="0053500C">
        <w:rPr>
          <w:rFonts w:ascii="Calibri" w:hAnsi="Calibri"/>
          <w:sz w:val="24"/>
          <w:szCs w:val="24"/>
        </w:rPr>
        <w:t xml:space="preserve"> in the 18th Judicial District.  </w:t>
      </w:r>
      <w:r>
        <w:rPr>
          <w:rFonts w:ascii="Calibri" w:hAnsi="Calibri"/>
          <w:sz w:val="24"/>
          <w:szCs w:val="24"/>
        </w:rPr>
        <w:t>Please note that the forms differ between districts in Colorado, and use of the wrong form may result in a delay in payment.  Please feel free to call our office if you need contact information for a different district.</w:t>
      </w:r>
    </w:p>
    <w:p w:rsidR="008A01FB" w:rsidRDefault="008A01FB" w:rsidP="00C84536">
      <w:pPr>
        <w:widowControl w:val="0"/>
        <w:tabs>
          <w:tab w:val="left" w:pos="600"/>
          <w:tab w:val="left" w:pos="1200"/>
          <w:tab w:val="left" w:pos="1800"/>
        </w:tabs>
        <w:rPr>
          <w:rFonts w:ascii="Calibri" w:hAnsi="Calibri"/>
          <w:sz w:val="24"/>
          <w:szCs w:val="24"/>
        </w:rPr>
      </w:pPr>
    </w:p>
    <w:p w:rsidR="008A01FB" w:rsidRPr="008A01FB" w:rsidRDefault="008A01FB" w:rsidP="008A01FB">
      <w:pPr>
        <w:pStyle w:val="ListParagraph"/>
        <w:widowControl w:val="0"/>
        <w:numPr>
          <w:ilvl w:val="0"/>
          <w:numId w:val="19"/>
        </w:numPr>
        <w:tabs>
          <w:tab w:val="left" w:pos="600"/>
          <w:tab w:val="left" w:pos="1200"/>
          <w:tab w:val="left" w:pos="1800"/>
        </w:tabs>
        <w:rPr>
          <w:rFonts w:ascii="Calibri" w:hAnsi="Calibri"/>
          <w:sz w:val="24"/>
          <w:szCs w:val="24"/>
        </w:rPr>
      </w:pPr>
      <w:r>
        <w:rPr>
          <w:rFonts w:ascii="Calibri" w:hAnsi="Calibri"/>
          <w:b/>
          <w:sz w:val="24"/>
          <w:szCs w:val="24"/>
        </w:rPr>
        <w:t xml:space="preserve">  </w:t>
      </w:r>
      <w:r>
        <w:rPr>
          <w:rFonts w:ascii="Calibri" w:hAnsi="Calibri"/>
          <w:b/>
          <w:sz w:val="24"/>
          <w:szCs w:val="24"/>
          <w:u w:val="single"/>
        </w:rPr>
        <w:t>HANDWRITTEN TREATMENT PLANS ARE NOT ACCEPTED AND WILL BE RETURNED</w:t>
      </w:r>
    </w:p>
    <w:p w:rsidR="00C84536" w:rsidRPr="00F52145" w:rsidRDefault="00C84536" w:rsidP="00C84536">
      <w:pPr>
        <w:widowControl w:val="0"/>
        <w:tabs>
          <w:tab w:val="left" w:pos="600"/>
          <w:tab w:val="left" w:pos="1200"/>
          <w:tab w:val="left" w:pos="1800"/>
        </w:tabs>
        <w:rPr>
          <w:rFonts w:ascii="Calibri" w:hAnsi="Calibri"/>
          <w:b/>
          <w:u w:val="single"/>
        </w:rPr>
      </w:pPr>
    </w:p>
    <w:p w:rsidR="00C84536" w:rsidRPr="008A01FB" w:rsidRDefault="00C84536" w:rsidP="008A01FB">
      <w:pPr>
        <w:widowControl w:val="0"/>
        <w:numPr>
          <w:ilvl w:val="0"/>
          <w:numId w:val="11"/>
        </w:numPr>
        <w:tabs>
          <w:tab w:val="left" w:pos="600"/>
          <w:tab w:val="left" w:pos="1200"/>
          <w:tab w:val="left" w:pos="1800"/>
        </w:tabs>
        <w:rPr>
          <w:rFonts w:ascii="Calibri" w:hAnsi="Calibri"/>
          <w:sz w:val="24"/>
          <w:szCs w:val="24"/>
        </w:rPr>
      </w:pPr>
      <w:r>
        <w:rPr>
          <w:rFonts w:ascii="Calibri" w:hAnsi="Calibri"/>
          <w:sz w:val="24"/>
          <w:szCs w:val="24"/>
        </w:rPr>
        <w:t xml:space="preserve">  </w:t>
      </w:r>
      <w:r w:rsidRPr="008A01FB">
        <w:rPr>
          <w:rFonts w:ascii="Calibri" w:hAnsi="Calibri"/>
          <w:sz w:val="24"/>
          <w:szCs w:val="24"/>
        </w:rPr>
        <w:t xml:space="preserve">The Board requires that </w:t>
      </w:r>
      <w:r w:rsidR="0053500C" w:rsidRPr="008A01FB">
        <w:rPr>
          <w:rFonts w:ascii="Calibri" w:hAnsi="Calibri"/>
          <w:sz w:val="24"/>
          <w:szCs w:val="24"/>
        </w:rPr>
        <w:t>Treatment Plan forms</w:t>
      </w:r>
      <w:r w:rsidRPr="008A01FB">
        <w:rPr>
          <w:rFonts w:ascii="Calibri" w:hAnsi="Calibri"/>
          <w:sz w:val="24"/>
          <w:szCs w:val="24"/>
        </w:rPr>
        <w:t xml:space="preserve"> included in this packet, be used for all clients </w:t>
      </w:r>
      <w:r w:rsidR="00D22049" w:rsidRPr="008A01FB">
        <w:rPr>
          <w:rFonts w:ascii="Calibri" w:hAnsi="Calibri"/>
          <w:sz w:val="24"/>
          <w:szCs w:val="24"/>
        </w:rPr>
        <w:t>receiving Victim Compensation in the 18</w:t>
      </w:r>
      <w:r w:rsidR="00D22049" w:rsidRPr="008A01FB">
        <w:rPr>
          <w:rFonts w:ascii="Calibri" w:hAnsi="Calibri"/>
          <w:sz w:val="24"/>
          <w:szCs w:val="24"/>
          <w:vertAlign w:val="superscript"/>
        </w:rPr>
        <w:t>th</w:t>
      </w:r>
      <w:r w:rsidR="00D22049" w:rsidRPr="008A01FB">
        <w:rPr>
          <w:rFonts w:ascii="Calibri" w:hAnsi="Calibri"/>
          <w:sz w:val="24"/>
          <w:szCs w:val="24"/>
        </w:rPr>
        <w:t xml:space="preserve"> Judicial District</w:t>
      </w:r>
      <w:r w:rsidRPr="008A01FB">
        <w:rPr>
          <w:rFonts w:ascii="Calibri" w:hAnsi="Calibri"/>
          <w:sz w:val="24"/>
          <w:szCs w:val="24"/>
        </w:rPr>
        <w:t xml:space="preserve">.  </w:t>
      </w:r>
    </w:p>
    <w:p w:rsidR="00783267" w:rsidRPr="00936B79" w:rsidRDefault="00783267" w:rsidP="00783267">
      <w:pPr>
        <w:widowControl w:val="0"/>
        <w:tabs>
          <w:tab w:val="left" w:pos="600"/>
          <w:tab w:val="left" w:pos="1200"/>
          <w:tab w:val="left" w:pos="1800"/>
        </w:tabs>
        <w:rPr>
          <w:rFonts w:ascii="Calibri" w:hAnsi="Calibri"/>
          <w:sz w:val="24"/>
          <w:szCs w:val="24"/>
          <w:u w:val="single"/>
        </w:rPr>
      </w:pPr>
    </w:p>
    <w:p w:rsidR="00C84536" w:rsidRPr="00936B79" w:rsidRDefault="00C84536" w:rsidP="00C84536">
      <w:pPr>
        <w:widowControl w:val="0"/>
        <w:numPr>
          <w:ilvl w:val="0"/>
          <w:numId w:val="11"/>
        </w:numPr>
        <w:tabs>
          <w:tab w:val="left" w:pos="600"/>
          <w:tab w:val="left" w:pos="1200"/>
          <w:tab w:val="left" w:pos="1800"/>
        </w:tabs>
        <w:rPr>
          <w:rFonts w:ascii="Calibri" w:hAnsi="Calibri"/>
          <w:sz w:val="24"/>
          <w:szCs w:val="24"/>
        </w:rPr>
      </w:pPr>
      <w:r w:rsidRPr="00936B79">
        <w:rPr>
          <w:rFonts w:ascii="Calibri" w:hAnsi="Calibri"/>
          <w:sz w:val="24"/>
          <w:szCs w:val="24"/>
        </w:rPr>
        <w:t xml:space="preserve">  </w:t>
      </w:r>
      <w:bookmarkStart w:id="1" w:name="OLE_LINK1"/>
      <w:bookmarkStart w:id="2" w:name="OLE_LINK2"/>
      <w:r w:rsidRPr="00936B79">
        <w:rPr>
          <w:rFonts w:ascii="Calibri" w:hAnsi="Calibri"/>
          <w:sz w:val="24"/>
          <w:szCs w:val="24"/>
        </w:rPr>
        <w:t>Therapists are encouraged to save a copy of the blank form on their computer.  When using the form, the therapist may adjust margins or field sizes as needed, but may not omit any section of the form.</w:t>
      </w:r>
    </w:p>
    <w:p w:rsidR="00DB0987" w:rsidRPr="00936B79" w:rsidRDefault="00DB0987" w:rsidP="00DB0987">
      <w:pPr>
        <w:widowControl w:val="0"/>
        <w:tabs>
          <w:tab w:val="left" w:pos="600"/>
          <w:tab w:val="left" w:pos="1200"/>
          <w:tab w:val="left" w:pos="1800"/>
        </w:tabs>
        <w:ind w:left="720"/>
        <w:rPr>
          <w:rFonts w:ascii="Calibri" w:hAnsi="Calibri"/>
          <w:sz w:val="24"/>
          <w:szCs w:val="24"/>
        </w:rPr>
      </w:pPr>
    </w:p>
    <w:p w:rsidR="004144E0" w:rsidRPr="004144E0" w:rsidRDefault="00DB0987" w:rsidP="004144E0">
      <w:pPr>
        <w:widowControl w:val="0"/>
        <w:numPr>
          <w:ilvl w:val="0"/>
          <w:numId w:val="11"/>
        </w:numPr>
        <w:tabs>
          <w:tab w:val="left" w:pos="600"/>
          <w:tab w:val="left" w:pos="1200"/>
          <w:tab w:val="left" w:pos="1800"/>
        </w:tabs>
        <w:rPr>
          <w:rFonts w:ascii="Calibri" w:hAnsi="Calibri"/>
          <w:sz w:val="24"/>
          <w:szCs w:val="24"/>
          <w:u w:val="single"/>
        </w:rPr>
      </w:pPr>
      <w:r w:rsidRPr="00936B79">
        <w:rPr>
          <w:rFonts w:ascii="Calibri" w:hAnsi="Calibri"/>
          <w:sz w:val="24"/>
          <w:szCs w:val="24"/>
        </w:rPr>
        <w:t xml:space="preserve">  </w:t>
      </w:r>
      <w:r w:rsidRPr="00B363A5">
        <w:rPr>
          <w:rFonts w:ascii="Calibri" w:hAnsi="Calibri"/>
          <w:sz w:val="24"/>
          <w:szCs w:val="24"/>
          <w:u w:val="single"/>
        </w:rPr>
        <w:t xml:space="preserve">Treatment Plans can take up to 30 – 45 days to </w:t>
      </w:r>
      <w:r w:rsidR="00B363A5" w:rsidRPr="00B363A5">
        <w:rPr>
          <w:rFonts w:ascii="Calibri" w:hAnsi="Calibri"/>
          <w:sz w:val="24"/>
          <w:szCs w:val="24"/>
          <w:u w:val="single"/>
        </w:rPr>
        <w:t>process.</w:t>
      </w:r>
    </w:p>
    <w:p w:rsidR="004144E0" w:rsidRDefault="004144E0" w:rsidP="004144E0">
      <w:pPr>
        <w:pStyle w:val="ListParagraph"/>
        <w:rPr>
          <w:rFonts w:ascii="Calibri" w:hAnsi="Calibri"/>
          <w:sz w:val="24"/>
          <w:szCs w:val="24"/>
          <w:u w:val="single"/>
        </w:rPr>
      </w:pPr>
    </w:p>
    <w:p w:rsidR="004144E0" w:rsidRPr="003949C0" w:rsidRDefault="004144E0" w:rsidP="004144E0">
      <w:pPr>
        <w:widowControl w:val="0"/>
        <w:numPr>
          <w:ilvl w:val="0"/>
          <w:numId w:val="11"/>
        </w:numPr>
        <w:tabs>
          <w:tab w:val="left" w:pos="600"/>
          <w:tab w:val="left" w:pos="1200"/>
          <w:tab w:val="left" w:pos="1800"/>
        </w:tabs>
        <w:rPr>
          <w:rFonts w:ascii="Calibri" w:hAnsi="Calibri"/>
          <w:color w:val="000000" w:themeColor="text1"/>
          <w:sz w:val="24"/>
          <w:szCs w:val="24"/>
          <w:u w:val="single"/>
        </w:rPr>
      </w:pPr>
      <w:r w:rsidRPr="003949C0">
        <w:rPr>
          <w:rFonts w:ascii="Calibri" w:hAnsi="Calibri"/>
          <w:color w:val="000000" w:themeColor="text1"/>
          <w:sz w:val="24"/>
          <w:szCs w:val="24"/>
        </w:rPr>
        <w:t xml:space="preserve">  Therapists must submit victim specific Treatment Plans for each client they are treating.  </w:t>
      </w:r>
      <w:r w:rsidR="00FB21B7" w:rsidRPr="003949C0">
        <w:rPr>
          <w:rFonts w:ascii="Calibri" w:hAnsi="Calibri"/>
          <w:color w:val="000000" w:themeColor="text1"/>
          <w:sz w:val="24"/>
          <w:szCs w:val="24"/>
        </w:rPr>
        <w:t>This means indicating the direct relatedness of the need for treatment to the client’s experience of and current symptomology related to the crime.</w:t>
      </w:r>
    </w:p>
    <w:bookmarkEnd w:id="1"/>
    <w:bookmarkEnd w:id="2"/>
    <w:p w:rsidR="00C84536" w:rsidRPr="00936B79" w:rsidRDefault="00C84536" w:rsidP="00C84536">
      <w:pPr>
        <w:widowControl w:val="0"/>
        <w:tabs>
          <w:tab w:val="left" w:pos="600"/>
          <w:tab w:val="left" w:pos="1200"/>
          <w:tab w:val="left" w:pos="1800"/>
        </w:tabs>
        <w:rPr>
          <w:rFonts w:ascii="Calibri" w:hAnsi="Calibri"/>
          <w:sz w:val="24"/>
          <w:szCs w:val="24"/>
          <w:u w:val="single"/>
        </w:rPr>
      </w:pPr>
    </w:p>
    <w:p w:rsidR="00C84536" w:rsidRPr="00936B79" w:rsidRDefault="00C84536" w:rsidP="00C84536">
      <w:pPr>
        <w:widowControl w:val="0"/>
        <w:numPr>
          <w:ilvl w:val="0"/>
          <w:numId w:val="11"/>
        </w:numPr>
        <w:tabs>
          <w:tab w:val="left" w:pos="600"/>
          <w:tab w:val="left" w:pos="1200"/>
          <w:tab w:val="left" w:pos="1800"/>
        </w:tabs>
        <w:rPr>
          <w:rFonts w:ascii="Calibri" w:hAnsi="Calibri"/>
          <w:sz w:val="24"/>
          <w:szCs w:val="24"/>
          <w:u w:val="single"/>
        </w:rPr>
      </w:pPr>
      <w:r w:rsidRPr="00936B79">
        <w:rPr>
          <w:rFonts w:ascii="Calibri" w:hAnsi="Calibri"/>
          <w:sz w:val="24"/>
          <w:szCs w:val="24"/>
        </w:rPr>
        <w:t xml:space="preserve">  If the suspect in the case has been identified, the Board expects that as much of the information requested in the “Perpetrator Information” section be provided as possible.</w:t>
      </w:r>
    </w:p>
    <w:p w:rsidR="00C84536" w:rsidRPr="00936B79" w:rsidRDefault="00C84536" w:rsidP="00C84536">
      <w:pPr>
        <w:widowControl w:val="0"/>
        <w:tabs>
          <w:tab w:val="left" w:pos="600"/>
          <w:tab w:val="left" w:pos="1200"/>
          <w:tab w:val="left" w:pos="1800"/>
        </w:tabs>
        <w:rPr>
          <w:rFonts w:ascii="Calibri" w:hAnsi="Calibri"/>
          <w:sz w:val="24"/>
          <w:szCs w:val="24"/>
          <w:u w:val="single"/>
        </w:rPr>
      </w:pPr>
    </w:p>
    <w:p w:rsidR="00C84536" w:rsidRPr="00936B79" w:rsidRDefault="00C84536" w:rsidP="00C84536">
      <w:pPr>
        <w:widowControl w:val="0"/>
        <w:numPr>
          <w:ilvl w:val="0"/>
          <w:numId w:val="11"/>
        </w:numPr>
        <w:tabs>
          <w:tab w:val="left" w:pos="600"/>
          <w:tab w:val="left" w:pos="1200"/>
          <w:tab w:val="left" w:pos="1800"/>
        </w:tabs>
        <w:rPr>
          <w:rFonts w:ascii="Calibri" w:hAnsi="Calibri"/>
          <w:sz w:val="24"/>
          <w:szCs w:val="24"/>
          <w:u w:val="single"/>
        </w:rPr>
      </w:pPr>
      <w:r w:rsidRPr="00936B79">
        <w:rPr>
          <w:rFonts w:ascii="Calibri" w:hAnsi="Calibri"/>
          <w:sz w:val="24"/>
          <w:szCs w:val="24"/>
        </w:rPr>
        <w:t xml:space="preserve">  The Board warns against use of victim-blaming language on the treatment plan, and asks that safety planning and education be included in appropriate cases.</w:t>
      </w:r>
    </w:p>
    <w:p w:rsidR="00C84536" w:rsidRPr="00936B79" w:rsidRDefault="00C84536" w:rsidP="00C84536">
      <w:pPr>
        <w:widowControl w:val="0"/>
        <w:tabs>
          <w:tab w:val="left" w:pos="600"/>
          <w:tab w:val="left" w:pos="1200"/>
          <w:tab w:val="left" w:pos="1800"/>
        </w:tabs>
        <w:rPr>
          <w:rFonts w:ascii="Calibri" w:hAnsi="Calibri"/>
          <w:sz w:val="24"/>
          <w:szCs w:val="24"/>
          <w:u w:val="single"/>
        </w:rPr>
      </w:pPr>
    </w:p>
    <w:p w:rsidR="00C84536" w:rsidRPr="00936B79" w:rsidRDefault="00C84536" w:rsidP="00C84536">
      <w:pPr>
        <w:widowControl w:val="0"/>
        <w:numPr>
          <w:ilvl w:val="0"/>
          <w:numId w:val="11"/>
        </w:numPr>
        <w:tabs>
          <w:tab w:val="left" w:pos="600"/>
          <w:tab w:val="left" w:pos="1200"/>
          <w:tab w:val="left" w:pos="1800"/>
        </w:tabs>
        <w:rPr>
          <w:rFonts w:ascii="Calibri" w:hAnsi="Calibri"/>
          <w:sz w:val="24"/>
          <w:szCs w:val="24"/>
          <w:u w:val="single"/>
        </w:rPr>
      </w:pPr>
      <w:r w:rsidRPr="00936B79">
        <w:rPr>
          <w:rFonts w:ascii="Calibri" w:hAnsi="Calibri"/>
          <w:sz w:val="24"/>
          <w:szCs w:val="24"/>
        </w:rPr>
        <w:t xml:space="preserve">  </w:t>
      </w:r>
      <w:r w:rsidR="00C91BC7" w:rsidRPr="00936B79">
        <w:rPr>
          <w:rFonts w:ascii="Calibri" w:hAnsi="Calibri"/>
          <w:sz w:val="24"/>
          <w:szCs w:val="24"/>
        </w:rPr>
        <w:t>“Insurance Information</w:t>
      </w:r>
      <w:r w:rsidRPr="00936B79">
        <w:rPr>
          <w:rFonts w:ascii="Calibri" w:hAnsi="Calibri"/>
          <w:sz w:val="24"/>
          <w:szCs w:val="24"/>
        </w:rPr>
        <w:t>”, must be filled out in its entirety, or no payment can be made, as Crime Victim Compensation is the payor of last resort by law.</w:t>
      </w:r>
    </w:p>
    <w:p w:rsidR="00C84536" w:rsidRPr="00936B79" w:rsidRDefault="00C84536" w:rsidP="00C84536">
      <w:pPr>
        <w:widowControl w:val="0"/>
        <w:tabs>
          <w:tab w:val="left" w:pos="600"/>
          <w:tab w:val="left" w:pos="1200"/>
          <w:tab w:val="left" w:pos="1800"/>
        </w:tabs>
        <w:rPr>
          <w:rFonts w:ascii="Calibri" w:hAnsi="Calibri"/>
          <w:sz w:val="24"/>
          <w:szCs w:val="24"/>
          <w:u w:val="single"/>
        </w:rPr>
      </w:pPr>
    </w:p>
    <w:p w:rsidR="00C84536" w:rsidRPr="00936B79" w:rsidRDefault="00C84536" w:rsidP="00C84536">
      <w:pPr>
        <w:widowControl w:val="0"/>
        <w:numPr>
          <w:ilvl w:val="0"/>
          <w:numId w:val="11"/>
        </w:numPr>
        <w:tabs>
          <w:tab w:val="left" w:pos="600"/>
          <w:tab w:val="left" w:pos="1200"/>
          <w:tab w:val="left" w:pos="1800"/>
        </w:tabs>
        <w:rPr>
          <w:rFonts w:ascii="Calibri" w:hAnsi="Calibri"/>
          <w:sz w:val="24"/>
          <w:szCs w:val="24"/>
          <w:u w:val="single"/>
        </w:rPr>
      </w:pPr>
      <w:r w:rsidRPr="00936B79">
        <w:rPr>
          <w:rFonts w:ascii="Calibri" w:hAnsi="Calibri"/>
          <w:sz w:val="24"/>
          <w:szCs w:val="24"/>
        </w:rPr>
        <w:t xml:space="preserve">  If the therapist wants to include additional information, documents can be attached to the treatment plan.</w:t>
      </w:r>
    </w:p>
    <w:p w:rsidR="00C84536" w:rsidRPr="00936B79" w:rsidRDefault="00C84536" w:rsidP="00C84536">
      <w:pPr>
        <w:widowControl w:val="0"/>
        <w:tabs>
          <w:tab w:val="left" w:pos="600"/>
          <w:tab w:val="left" w:pos="1200"/>
          <w:tab w:val="left" w:pos="1800"/>
        </w:tabs>
        <w:rPr>
          <w:rFonts w:ascii="Calibri" w:hAnsi="Calibri"/>
          <w:sz w:val="24"/>
          <w:szCs w:val="24"/>
          <w:u w:val="single"/>
        </w:rPr>
      </w:pPr>
    </w:p>
    <w:p w:rsidR="00C84536" w:rsidRPr="00936B79" w:rsidRDefault="00C84536" w:rsidP="00C84536">
      <w:pPr>
        <w:widowControl w:val="0"/>
        <w:numPr>
          <w:ilvl w:val="0"/>
          <w:numId w:val="11"/>
        </w:numPr>
        <w:tabs>
          <w:tab w:val="left" w:pos="600"/>
          <w:tab w:val="left" w:pos="1200"/>
          <w:tab w:val="left" w:pos="1800"/>
        </w:tabs>
        <w:rPr>
          <w:rFonts w:ascii="Calibri" w:hAnsi="Calibri"/>
          <w:sz w:val="24"/>
          <w:szCs w:val="24"/>
          <w:u w:val="single"/>
        </w:rPr>
      </w:pPr>
      <w:r w:rsidRPr="00936B79">
        <w:rPr>
          <w:rFonts w:ascii="Calibri" w:hAnsi="Calibri"/>
          <w:sz w:val="24"/>
          <w:szCs w:val="24"/>
        </w:rPr>
        <w:t xml:space="preserve">  The treatment plan must be signed by the therapist; if the therapist is not licensed, the supervising therapist must also sign the form.  Failure to sign the treatment plan will result in a delay in processing the claim.</w:t>
      </w:r>
    </w:p>
    <w:p w:rsidR="00C84536" w:rsidRPr="00936B79" w:rsidRDefault="00C84536" w:rsidP="00C84536">
      <w:pPr>
        <w:widowControl w:val="0"/>
        <w:tabs>
          <w:tab w:val="left" w:pos="600"/>
          <w:tab w:val="left" w:pos="1200"/>
          <w:tab w:val="left" w:pos="1800"/>
        </w:tabs>
        <w:rPr>
          <w:rFonts w:ascii="Calibri" w:hAnsi="Calibri"/>
          <w:sz w:val="24"/>
          <w:szCs w:val="24"/>
          <w:u w:val="single"/>
        </w:rPr>
      </w:pPr>
    </w:p>
    <w:p w:rsidR="00C84536" w:rsidRPr="00936B79" w:rsidRDefault="00C84536" w:rsidP="00C84536">
      <w:pPr>
        <w:widowControl w:val="0"/>
        <w:numPr>
          <w:ilvl w:val="0"/>
          <w:numId w:val="11"/>
        </w:numPr>
        <w:tabs>
          <w:tab w:val="left" w:pos="600"/>
          <w:tab w:val="left" w:pos="1200"/>
          <w:tab w:val="left" w:pos="1800"/>
        </w:tabs>
        <w:rPr>
          <w:rFonts w:ascii="Calibri" w:hAnsi="Calibri"/>
          <w:sz w:val="24"/>
          <w:szCs w:val="24"/>
          <w:u w:val="single"/>
        </w:rPr>
      </w:pPr>
      <w:r w:rsidRPr="00936B79">
        <w:rPr>
          <w:rFonts w:ascii="Calibri" w:hAnsi="Calibri"/>
          <w:sz w:val="24"/>
          <w:szCs w:val="24"/>
        </w:rPr>
        <w:t xml:space="preserve">  It is encouraged to obtain the signature of the client; however, it is not required.</w:t>
      </w:r>
    </w:p>
    <w:p w:rsidR="008030A2" w:rsidRDefault="009E1408"/>
    <w:p w:rsidR="00C63D07" w:rsidRDefault="00C63D07"/>
    <w:p w:rsidR="00C63D07" w:rsidRDefault="00C63D07"/>
    <w:p w:rsidR="00C63D07" w:rsidRDefault="00C63D07"/>
    <w:p w:rsidR="00C63D07" w:rsidRDefault="00C63D07"/>
    <w:p w:rsidR="00C63D07" w:rsidRDefault="00C63D07"/>
    <w:p w:rsidR="004D7B9F" w:rsidRDefault="004D7B9F"/>
    <w:p w:rsidR="004D7B9F" w:rsidRDefault="004D7B9F"/>
    <w:p w:rsidR="004D7B9F" w:rsidRDefault="004D7B9F" w:rsidP="004D7B9F">
      <w:pPr>
        <w:jc w:val="center"/>
        <w:rPr>
          <w:rFonts w:ascii="Biondi" w:hAnsi="Biondi"/>
          <w:sz w:val="28"/>
          <w:szCs w:val="28"/>
        </w:rPr>
      </w:pPr>
      <w:r>
        <w:rPr>
          <w:rFonts w:ascii="Biondi" w:hAnsi="Biondi"/>
          <w:sz w:val="28"/>
          <w:szCs w:val="28"/>
        </w:rPr>
        <w:t>VICTIM COMPENSATION BOARD</w:t>
      </w:r>
    </w:p>
    <w:p w:rsidR="004D7B9F" w:rsidRDefault="004D7B9F" w:rsidP="004D7B9F">
      <w:pPr>
        <w:jc w:val="center"/>
        <w:rPr>
          <w:rFonts w:ascii="Biondi" w:hAnsi="Biondi"/>
          <w:sz w:val="28"/>
          <w:szCs w:val="28"/>
        </w:rPr>
      </w:pPr>
      <w:r>
        <w:rPr>
          <w:rFonts w:ascii="Biondi" w:hAnsi="Biondi"/>
          <w:sz w:val="28"/>
          <w:szCs w:val="28"/>
        </w:rPr>
        <w:t>18</w:t>
      </w:r>
      <w:r>
        <w:rPr>
          <w:rFonts w:ascii="Biondi" w:hAnsi="Biondi"/>
          <w:sz w:val="28"/>
          <w:szCs w:val="28"/>
          <w:vertAlign w:val="superscript"/>
        </w:rPr>
        <w:t>TH</w:t>
      </w:r>
      <w:r>
        <w:rPr>
          <w:rFonts w:ascii="Biondi" w:hAnsi="Biondi"/>
          <w:sz w:val="28"/>
          <w:szCs w:val="28"/>
        </w:rPr>
        <w:t xml:space="preserve"> JUDICIAL DISTRICT</w:t>
      </w:r>
    </w:p>
    <w:p w:rsidR="004D7B9F" w:rsidRDefault="004D7B9F" w:rsidP="004D7B9F">
      <w:pPr>
        <w:jc w:val="center"/>
        <w:rPr>
          <w:rFonts w:ascii="Biondi" w:hAnsi="Biondi"/>
          <w:sz w:val="28"/>
          <w:szCs w:val="28"/>
        </w:rPr>
      </w:pPr>
      <w:r>
        <w:rPr>
          <w:rFonts w:ascii="Biondi" w:hAnsi="Biondi"/>
          <w:sz w:val="28"/>
          <w:szCs w:val="28"/>
        </w:rPr>
        <w:t>MEETING DATES</w:t>
      </w:r>
    </w:p>
    <w:p w:rsidR="004D7B9F" w:rsidRDefault="004D7B9F" w:rsidP="004D7B9F">
      <w:pPr>
        <w:jc w:val="center"/>
        <w:rPr>
          <w:rFonts w:ascii="Biondi" w:hAnsi="Biondi"/>
          <w:sz w:val="28"/>
          <w:szCs w:val="28"/>
        </w:rPr>
      </w:pPr>
      <w:r>
        <w:rPr>
          <w:rFonts w:ascii="Biondi" w:hAnsi="Biondi"/>
          <w:sz w:val="28"/>
          <w:szCs w:val="28"/>
        </w:rPr>
        <w:t>2020</w:t>
      </w:r>
    </w:p>
    <w:p w:rsidR="004D7B9F" w:rsidRDefault="004D7B9F" w:rsidP="004D7B9F">
      <w:pPr>
        <w:jc w:val="center"/>
        <w:rPr>
          <w:rFonts w:ascii="Biondi" w:hAnsi="Biondi"/>
          <w:sz w:val="28"/>
          <w:szCs w:val="28"/>
        </w:rPr>
      </w:pPr>
    </w:p>
    <w:p w:rsidR="004D7B9F" w:rsidRDefault="004D7B9F" w:rsidP="004D7B9F">
      <w:pPr>
        <w:jc w:val="center"/>
        <w:rPr>
          <w:rFonts w:ascii="Biondi" w:hAnsi="Biondi"/>
          <w:sz w:val="28"/>
          <w:szCs w:val="28"/>
        </w:rPr>
      </w:pPr>
    </w:p>
    <w:p w:rsidR="004D7B9F" w:rsidRDefault="004D7B9F" w:rsidP="004D7B9F">
      <w:pPr>
        <w:jc w:val="center"/>
        <w:rPr>
          <w:rFonts w:ascii="Biondi" w:hAnsi="Biondi"/>
          <w:sz w:val="28"/>
          <w:szCs w:val="28"/>
        </w:rPr>
      </w:pPr>
      <w:r>
        <w:rPr>
          <w:rFonts w:ascii="Biondi" w:hAnsi="Biondi"/>
          <w:sz w:val="28"/>
          <w:szCs w:val="28"/>
        </w:rPr>
        <w:t>JANUARY 30, 2020**</w:t>
      </w:r>
    </w:p>
    <w:p w:rsidR="004D7B9F" w:rsidRDefault="004D7B9F" w:rsidP="004D7B9F">
      <w:pPr>
        <w:jc w:val="center"/>
        <w:rPr>
          <w:rFonts w:ascii="Biondi" w:hAnsi="Biondi"/>
          <w:sz w:val="28"/>
          <w:szCs w:val="28"/>
        </w:rPr>
      </w:pPr>
    </w:p>
    <w:p w:rsidR="004D7B9F" w:rsidRDefault="004D7B9F" w:rsidP="004D7B9F">
      <w:pPr>
        <w:jc w:val="center"/>
        <w:rPr>
          <w:rFonts w:ascii="Biondi" w:hAnsi="Biondi"/>
          <w:sz w:val="28"/>
          <w:szCs w:val="28"/>
        </w:rPr>
      </w:pPr>
      <w:r>
        <w:rPr>
          <w:rFonts w:ascii="Biondi" w:hAnsi="Biondi"/>
          <w:sz w:val="28"/>
          <w:szCs w:val="28"/>
        </w:rPr>
        <w:t xml:space="preserve">FEBRUARY 27, 2020 </w:t>
      </w:r>
    </w:p>
    <w:p w:rsidR="004D7B9F" w:rsidRDefault="004D7B9F" w:rsidP="004D7B9F">
      <w:pPr>
        <w:jc w:val="center"/>
        <w:rPr>
          <w:rFonts w:ascii="Biondi" w:hAnsi="Biondi"/>
          <w:sz w:val="28"/>
          <w:szCs w:val="28"/>
        </w:rPr>
      </w:pPr>
    </w:p>
    <w:p w:rsidR="004D7B9F" w:rsidRDefault="004D7B9F" w:rsidP="004D7B9F">
      <w:pPr>
        <w:jc w:val="center"/>
        <w:rPr>
          <w:rFonts w:ascii="Biondi" w:hAnsi="Biondi"/>
          <w:sz w:val="28"/>
          <w:szCs w:val="28"/>
        </w:rPr>
      </w:pPr>
      <w:r>
        <w:rPr>
          <w:rFonts w:ascii="Biondi" w:hAnsi="Biondi"/>
          <w:sz w:val="28"/>
          <w:szCs w:val="28"/>
        </w:rPr>
        <w:t>MARCH 26, 2020</w:t>
      </w:r>
    </w:p>
    <w:p w:rsidR="004D7B9F" w:rsidRDefault="004D7B9F" w:rsidP="004D7B9F">
      <w:pPr>
        <w:jc w:val="center"/>
        <w:rPr>
          <w:rFonts w:ascii="Biondi" w:hAnsi="Biondi"/>
          <w:sz w:val="28"/>
          <w:szCs w:val="28"/>
        </w:rPr>
      </w:pPr>
    </w:p>
    <w:p w:rsidR="004D7B9F" w:rsidRDefault="004D7B9F" w:rsidP="004D7B9F">
      <w:pPr>
        <w:jc w:val="center"/>
        <w:rPr>
          <w:rFonts w:ascii="Biondi" w:hAnsi="Biondi"/>
          <w:sz w:val="28"/>
          <w:szCs w:val="28"/>
        </w:rPr>
      </w:pPr>
      <w:r>
        <w:rPr>
          <w:rFonts w:ascii="Biondi" w:hAnsi="Biondi"/>
          <w:sz w:val="28"/>
          <w:szCs w:val="28"/>
        </w:rPr>
        <w:t>APRIL 30, 2020</w:t>
      </w:r>
    </w:p>
    <w:p w:rsidR="004D7B9F" w:rsidRDefault="004D7B9F" w:rsidP="004D7B9F">
      <w:pPr>
        <w:jc w:val="center"/>
        <w:rPr>
          <w:rFonts w:ascii="Biondi" w:hAnsi="Biondi"/>
          <w:sz w:val="28"/>
          <w:szCs w:val="28"/>
        </w:rPr>
      </w:pPr>
    </w:p>
    <w:p w:rsidR="004D7B9F" w:rsidRDefault="004D7B9F" w:rsidP="004D7B9F">
      <w:pPr>
        <w:jc w:val="center"/>
        <w:rPr>
          <w:rFonts w:ascii="Biondi" w:hAnsi="Biondi"/>
          <w:sz w:val="28"/>
          <w:szCs w:val="28"/>
        </w:rPr>
      </w:pPr>
      <w:r>
        <w:rPr>
          <w:rFonts w:ascii="Biondi" w:hAnsi="Biondi"/>
          <w:sz w:val="28"/>
          <w:szCs w:val="28"/>
        </w:rPr>
        <w:t>MAY 28, 2020</w:t>
      </w:r>
    </w:p>
    <w:p w:rsidR="004D7B9F" w:rsidRDefault="004D7B9F" w:rsidP="004D7B9F">
      <w:pPr>
        <w:jc w:val="center"/>
        <w:rPr>
          <w:rFonts w:ascii="Biondi" w:hAnsi="Biondi"/>
          <w:sz w:val="28"/>
          <w:szCs w:val="28"/>
        </w:rPr>
      </w:pPr>
    </w:p>
    <w:p w:rsidR="004D7B9F" w:rsidRDefault="004D7B9F" w:rsidP="004D7B9F">
      <w:pPr>
        <w:jc w:val="center"/>
        <w:rPr>
          <w:rFonts w:ascii="Biondi" w:hAnsi="Biondi"/>
          <w:sz w:val="28"/>
          <w:szCs w:val="28"/>
        </w:rPr>
      </w:pPr>
      <w:r>
        <w:rPr>
          <w:rFonts w:ascii="Biondi" w:hAnsi="Biondi"/>
          <w:sz w:val="28"/>
          <w:szCs w:val="28"/>
        </w:rPr>
        <w:t>JUNE 25, 2020</w:t>
      </w:r>
    </w:p>
    <w:p w:rsidR="004D7B9F" w:rsidRDefault="004D7B9F" w:rsidP="004D7B9F">
      <w:pPr>
        <w:jc w:val="center"/>
        <w:rPr>
          <w:rFonts w:ascii="Biondi" w:hAnsi="Biondi"/>
          <w:sz w:val="28"/>
          <w:szCs w:val="28"/>
        </w:rPr>
      </w:pPr>
    </w:p>
    <w:p w:rsidR="004D7B9F" w:rsidRDefault="004D7B9F" w:rsidP="004D7B9F">
      <w:pPr>
        <w:jc w:val="center"/>
        <w:rPr>
          <w:rFonts w:ascii="Biondi" w:hAnsi="Biondi"/>
          <w:sz w:val="28"/>
          <w:szCs w:val="28"/>
        </w:rPr>
      </w:pPr>
      <w:r>
        <w:rPr>
          <w:rFonts w:ascii="Biondi" w:hAnsi="Biondi"/>
          <w:sz w:val="28"/>
          <w:szCs w:val="28"/>
        </w:rPr>
        <w:t>JULY 30, 2020**</w:t>
      </w:r>
    </w:p>
    <w:p w:rsidR="004D7B9F" w:rsidRDefault="004D7B9F" w:rsidP="004D7B9F">
      <w:pPr>
        <w:jc w:val="center"/>
        <w:rPr>
          <w:rFonts w:ascii="Biondi" w:hAnsi="Biondi"/>
          <w:sz w:val="28"/>
          <w:szCs w:val="28"/>
        </w:rPr>
      </w:pPr>
    </w:p>
    <w:p w:rsidR="004D7B9F" w:rsidRDefault="004D7B9F" w:rsidP="004D7B9F">
      <w:pPr>
        <w:jc w:val="center"/>
        <w:rPr>
          <w:rFonts w:ascii="Biondi" w:hAnsi="Biondi"/>
          <w:sz w:val="28"/>
          <w:szCs w:val="28"/>
        </w:rPr>
      </w:pPr>
      <w:r>
        <w:rPr>
          <w:rFonts w:ascii="Biondi" w:hAnsi="Biondi"/>
          <w:sz w:val="28"/>
          <w:szCs w:val="28"/>
        </w:rPr>
        <w:t>AUGUST 27, 2020</w:t>
      </w:r>
    </w:p>
    <w:p w:rsidR="004D7B9F" w:rsidRDefault="004D7B9F" w:rsidP="004D7B9F">
      <w:pPr>
        <w:jc w:val="center"/>
        <w:rPr>
          <w:rFonts w:ascii="Biondi" w:hAnsi="Biondi"/>
          <w:sz w:val="28"/>
          <w:szCs w:val="28"/>
        </w:rPr>
      </w:pPr>
    </w:p>
    <w:p w:rsidR="004D7B9F" w:rsidRDefault="004D7B9F" w:rsidP="004D7B9F">
      <w:pPr>
        <w:jc w:val="center"/>
        <w:rPr>
          <w:rFonts w:ascii="Biondi" w:hAnsi="Biondi"/>
          <w:sz w:val="28"/>
          <w:szCs w:val="28"/>
        </w:rPr>
      </w:pPr>
      <w:r>
        <w:rPr>
          <w:rFonts w:ascii="Biondi" w:hAnsi="Biondi"/>
          <w:sz w:val="28"/>
          <w:szCs w:val="28"/>
        </w:rPr>
        <w:t>SEPTEMBER 24, 2020</w:t>
      </w:r>
    </w:p>
    <w:p w:rsidR="004D7B9F" w:rsidRDefault="004D7B9F" w:rsidP="004D7B9F">
      <w:pPr>
        <w:jc w:val="center"/>
        <w:rPr>
          <w:rFonts w:ascii="Biondi" w:hAnsi="Biondi"/>
          <w:sz w:val="28"/>
          <w:szCs w:val="28"/>
        </w:rPr>
      </w:pPr>
    </w:p>
    <w:p w:rsidR="004D7B9F" w:rsidRDefault="004D7B9F" w:rsidP="004D7B9F">
      <w:pPr>
        <w:jc w:val="center"/>
        <w:rPr>
          <w:rFonts w:ascii="Biondi" w:hAnsi="Biondi"/>
          <w:sz w:val="28"/>
          <w:szCs w:val="28"/>
        </w:rPr>
      </w:pPr>
      <w:r>
        <w:rPr>
          <w:rFonts w:ascii="Biondi" w:hAnsi="Biondi"/>
          <w:sz w:val="28"/>
          <w:szCs w:val="28"/>
        </w:rPr>
        <w:t>OCTOBER 29, 2020</w:t>
      </w:r>
    </w:p>
    <w:p w:rsidR="004D7B9F" w:rsidRDefault="004D7B9F" w:rsidP="004D7B9F">
      <w:pPr>
        <w:jc w:val="center"/>
        <w:rPr>
          <w:rFonts w:ascii="Biondi" w:hAnsi="Biondi"/>
          <w:sz w:val="28"/>
          <w:szCs w:val="28"/>
        </w:rPr>
      </w:pPr>
    </w:p>
    <w:p w:rsidR="004D7B9F" w:rsidRDefault="004D7B9F" w:rsidP="004D7B9F">
      <w:pPr>
        <w:jc w:val="center"/>
        <w:rPr>
          <w:rFonts w:ascii="Biondi" w:hAnsi="Biondi"/>
          <w:sz w:val="28"/>
          <w:szCs w:val="28"/>
        </w:rPr>
      </w:pPr>
      <w:r>
        <w:rPr>
          <w:rFonts w:ascii="Biondi" w:hAnsi="Biondi"/>
          <w:sz w:val="28"/>
          <w:szCs w:val="28"/>
        </w:rPr>
        <w:t>NOVEMBER 19, 2020</w:t>
      </w:r>
    </w:p>
    <w:p w:rsidR="004D7B9F" w:rsidRDefault="004D7B9F" w:rsidP="004D7B9F">
      <w:pPr>
        <w:jc w:val="center"/>
        <w:rPr>
          <w:rFonts w:ascii="Biondi" w:hAnsi="Biondi"/>
          <w:sz w:val="28"/>
          <w:szCs w:val="28"/>
        </w:rPr>
      </w:pPr>
    </w:p>
    <w:p w:rsidR="004D7B9F" w:rsidRDefault="004D7B9F" w:rsidP="004D7B9F">
      <w:pPr>
        <w:jc w:val="center"/>
        <w:rPr>
          <w:rFonts w:ascii="Biondi" w:hAnsi="Biondi"/>
          <w:sz w:val="28"/>
          <w:szCs w:val="28"/>
        </w:rPr>
      </w:pPr>
      <w:r>
        <w:rPr>
          <w:rFonts w:ascii="Biondi" w:hAnsi="Biondi"/>
          <w:sz w:val="28"/>
          <w:szCs w:val="28"/>
        </w:rPr>
        <w:t>DECEMBER 17, 2020</w:t>
      </w:r>
    </w:p>
    <w:p w:rsidR="004D7B9F" w:rsidRDefault="004D7B9F" w:rsidP="004D7B9F">
      <w:pPr>
        <w:jc w:val="center"/>
        <w:rPr>
          <w:rFonts w:ascii="Biondi" w:hAnsi="Biondi"/>
          <w:sz w:val="28"/>
          <w:szCs w:val="28"/>
        </w:rPr>
      </w:pPr>
    </w:p>
    <w:p w:rsidR="004D7B9F" w:rsidRDefault="004D7B9F" w:rsidP="004D7B9F">
      <w:pPr>
        <w:jc w:val="center"/>
        <w:rPr>
          <w:rFonts w:ascii="Biondi" w:hAnsi="Biondi"/>
          <w:sz w:val="28"/>
          <w:szCs w:val="28"/>
        </w:rPr>
      </w:pPr>
    </w:p>
    <w:p w:rsidR="004D7B9F" w:rsidRDefault="004D7B9F" w:rsidP="004D7B9F">
      <w:pPr>
        <w:jc w:val="center"/>
        <w:rPr>
          <w:rFonts w:ascii="Biondi" w:hAnsi="Biondi"/>
          <w:sz w:val="28"/>
          <w:szCs w:val="28"/>
        </w:rPr>
      </w:pPr>
    </w:p>
    <w:p w:rsidR="004D7B9F" w:rsidRDefault="004D7B9F" w:rsidP="004D7B9F">
      <w:pPr>
        <w:jc w:val="center"/>
        <w:rPr>
          <w:rFonts w:ascii="Century Schoolbook" w:hAnsi="Century Schoolbook"/>
        </w:rPr>
      </w:pPr>
      <w:r>
        <w:rPr>
          <w:rFonts w:ascii="Century Schoolbook" w:hAnsi="Century Schoolbook"/>
        </w:rPr>
        <w:t>MEETINGS ARE SCHEDULED FOR 9:00 AM – 12 PM IN THE 3</w:t>
      </w:r>
      <w:r>
        <w:rPr>
          <w:rFonts w:ascii="Century Schoolbook" w:hAnsi="Century Schoolbook"/>
          <w:vertAlign w:val="superscript"/>
        </w:rPr>
        <w:t>RD</w:t>
      </w:r>
      <w:r>
        <w:rPr>
          <w:rFonts w:ascii="Century Schoolbook" w:hAnsi="Century Schoolbook"/>
        </w:rPr>
        <w:t xml:space="preserve"> FLOOR CONFERENCE ROOM OF THE DISTRICT ATTORNEY’S OFFICE,</w:t>
      </w:r>
    </w:p>
    <w:p w:rsidR="004D7B9F" w:rsidRDefault="004D7B9F" w:rsidP="004D7B9F">
      <w:pPr>
        <w:jc w:val="center"/>
        <w:rPr>
          <w:rFonts w:ascii="Century Schoolbook" w:hAnsi="Century Schoolbook"/>
        </w:rPr>
      </w:pPr>
      <w:r>
        <w:rPr>
          <w:rFonts w:ascii="Century Schoolbook" w:hAnsi="Century Schoolbook"/>
        </w:rPr>
        <w:t>6450 S REVERE PKWY, CENTENNIAL, CO</w:t>
      </w:r>
    </w:p>
    <w:p w:rsidR="004D7B9F" w:rsidRDefault="004D7B9F" w:rsidP="004D7B9F">
      <w:pPr>
        <w:jc w:val="center"/>
        <w:rPr>
          <w:rFonts w:ascii="Century Schoolbook" w:hAnsi="Century Schoolbook"/>
        </w:rPr>
      </w:pPr>
    </w:p>
    <w:p w:rsidR="004D7B9F" w:rsidRDefault="004D7B9F" w:rsidP="004D7B9F">
      <w:pPr>
        <w:jc w:val="center"/>
        <w:rPr>
          <w:rFonts w:ascii="Century Schoolbook" w:hAnsi="Century Schoolbook"/>
        </w:rPr>
      </w:pPr>
      <w:r>
        <w:rPr>
          <w:rFonts w:ascii="Century Schoolbook" w:hAnsi="Century Schoolbook"/>
        </w:rPr>
        <w:t>**MEETINGS ARE SCHEDULED FROM 9:00 AM-1:00 PM ON THESE DATES**</w:t>
      </w:r>
    </w:p>
    <w:p w:rsidR="004D7B9F" w:rsidRDefault="004D7B9F" w:rsidP="004D7B9F">
      <w:pPr>
        <w:jc w:val="center"/>
        <w:rPr>
          <w:rFonts w:ascii="Biondi" w:hAnsi="Biondi"/>
          <w:sz w:val="28"/>
          <w:szCs w:val="28"/>
        </w:rPr>
      </w:pPr>
    </w:p>
    <w:p w:rsidR="004D7B9F" w:rsidRDefault="004D7B9F" w:rsidP="004D7B9F">
      <w:pPr>
        <w:rPr>
          <w:rFonts w:ascii="Biondi" w:hAnsi="Biondi"/>
          <w:sz w:val="28"/>
          <w:szCs w:val="28"/>
        </w:rPr>
      </w:pPr>
    </w:p>
    <w:p w:rsidR="004D7B9F" w:rsidRDefault="004D7B9F"/>
    <w:sectPr w:rsidR="004D7B9F" w:rsidSect="006F7CC2">
      <w:footerReference w:type="default" r:id="rId13"/>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408" w:rsidRDefault="009E1408" w:rsidP="00461427">
      <w:r>
        <w:separator/>
      </w:r>
    </w:p>
  </w:endnote>
  <w:endnote w:type="continuationSeparator" w:id="0">
    <w:p w:rsidR="009E1408" w:rsidRDefault="009E1408" w:rsidP="0046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iondi">
    <w:altName w:val="Copperplate Gothic Bold"/>
    <w:charset w:val="00"/>
    <w:family w:val="auto"/>
    <w:pitch w:val="variable"/>
    <w:sig w:usb0="00000003" w:usb1="0000004A"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192073"/>
      <w:docPartObj>
        <w:docPartGallery w:val="Page Numbers (Bottom of Page)"/>
        <w:docPartUnique/>
      </w:docPartObj>
    </w:sdtPr>
    <w:sdtEndPr>
      <w:rPr>
        <w:noProof/>
      </w:rPr>
    </w:sdtEndPr>
    <w:sdtContent>
      <w:p w:rsidR="00461427" w:rsidRDefault="008009AB">
        <w:pPr>
          <w:pStyle w:val="Footer"/>
          <w:jc w:val="center"/>
        </w:pPr>
        <w:r>
          <w:t xml:space="preserve">                                 </w:t>
        </w:r>
        <w:r w:rsidR="00461427">
          <w:fldChar w:fldCharType="begin"/>
        </w:r>
        <w:r w:rsidR="00461427">
          <w:instrText xml:space="preserve"> PAGE   \* MERGEFORMAT </w:instrText>
        </w:r>
        <w:r w:rsidR="00461427">
          <w:fldChar w:fldCharType="separate"/>
        </w:r>
        <w:r w:rsidR="00174902">
          <w:rPr>
            <w:noProof/>
          </w:rPr>
          <w:t>2</w:t>
        </w:r>
        <w:r w:rsidR="00461427">
          <w:rPr>
            <w:noProof/>
          </w:rPr>
          <w:fldChar w:fldCharType="end"/>
        </w:r>
        <w:r w:rsidR="00EE221A">
          <w:rPr>
            <w:noProof/>
          </w:rPr>
          <w:t xml:space="preserve"> of 12</w:t>
        </w:r>
        <w:r w:rsidR="00277FC4">
          <w:rPr>
            <w:noProof/>
          </w:rPr>
          <w:tab/>
        </w:r>
      </w:p>
    </w:sdtContent>
  </w:sdt>
  <w:p w:rsidR="00461427" w:rsidRDefault="00461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408" w:rsidRDefault="009E1408" w:rsidP="00461427">
      <w:r>
        <w:separator/>
      </w:r>
    </w:p>
  </w:footnote>
  <w:footnote w:type="continuationSeparator" w:id="0">
    <w:p w:rsidR="009E1408" w:rsidRDefault="009E1408" w:rsidP="00461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5797"/>
    <w:multiLevelType w:val="hybridMultilevel"/>
    <w:tmpl w:val="567E9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E486F"/>
    <w:multiLevelType w:val="hybridMultilevel"/>
    <w:tmpl w:val="543AC4A2"/>
    <w:lvl w:ilvl="0" w:tplc="A4A26FAA">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8066DD"/>
    <w:multiLevelType w:val="hybridMultilevel"/>
    <w:tmpl w:val="F816FC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694C6C"/>
    <w:multiLevelType w:val="hybridMultilevel"/>
    <w:tmpl w:val="38B6F6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B526B1"/>
    <w:multiLevelType w:val="hybridMultilevel"/>
    <w:tmpl w:val="4E94F53C"/>
    <w:lvl w:ilvl="0" w:tplc="6F4AFD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1207C"/>
    <w:multiLevelType w:val="singleLevel"/>
    <w:tmpl w:val="0409000F"/>
    <w:lvl w:ilvl="0">
      <w:start w:val="2"/>
      <w:numFmt w:val="decimal"/>
      <w:lvlText w:val="%1."/>
      <w:lvlJc w:val="left"/>
      <w:pPr>
        <w:tabs>
          <w:tab w:val="num" w:pos="360"/>
        </w:tabs>
        <w:ind w:left="360" w:hanging="360"/>
      </w:pPr>
      <w:rPr>
        <w:rFonts w:hint="default"/>
      </w:rPr>
    </w:lvl>
  </w:abstractNum>
  <w:abstractNum w:abstractNumId="6" w15:restartNumberingAfterBreak="0">
    <w:nsid w:val="107C2734"/>
    <w:multiLevelType w:val="hybridMultilevel"/>
    <w:tmpl w:val="6BA4D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8426C"/>
    <w:multiLevelType w:val="hybridMultilevel"/>
    <w:tmpl w:val="ECC620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14422B9"/>
    <w:multiLevelType w:val="hybridMultilevel"/>
    <w:tmpl w:val="2746290E"/>
    <w:lvl w:ilvl="0" w:tplc="9312C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0453DE"/>
    <w:multiLevelType w:val="hybridMultilevel"/>
    <w:tmpl w:val="63BCB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8F4DA5"/>
    <w:multiLevelType w:val="hybridMultilevel"/>
    <w:tmpl w:val="CBA27C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1497E21"/>
    <w:multiLevelType w:val="hybridMultilevel"/>
    <w:tmpl w:val="97783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D24E61"/>
    <w:multiLevelType w:val="hybridMultilevel"/>
    <w:tmpl w:val="20C6B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83683"/>
    <w:multiLevelType w:val="hybridMultilevel"/>
    <w:tmpl w:val="C5BC416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A0059"/>
    <w:multiLevelType w:val="hybridMultilevel"/>
    <w:tmpl w:val="01D6E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CC2A89"/>
    <w:multiLevelType w:val="hybridMultilevel"/>
    <w:tmpl w:val="EE60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E3039D"/>
    <w:multiLevelType w:val="hybridMultilevel"/>
    <w:tmpl w:val="2DEE6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6A75FF"/>
    <w:multiLevelType w:val="hybridMultilevel"/>
    <w:tmpl w:val="BA922C5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B855F8"/>
    <w:multiLevelType w:val="hybridMultilevel"/>
    <w:tmpl w:val="C8B0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4"/>
  </w:num>
  <w:num w:numId="4">
    <w:abstractNumId w:val="17"/>
  </w:num>
  <w:num w:numId="5">
    <w:abstractNumId w:val="7"/>
  </w:num>
  <w:num w:numId="6">
    <w:abstractNumId w:val="10"/>
  </w:num>
  <w:num w:numId="7">
    <w:abstractNumId w:val="9"/>
  </w:num>
  <w:num w:numId="8">
    <w:abstractNumId w:val="1"/>
  </w:num>
  <w:num w:numId="9">
    <w:abstractNumId w:val="16"/>
  </w:num>
  <w:num w:numId="10">
    <w:abstractNumId w:val="2"/>
  </w:num>
  <w:num w:numId="11">
    <w:abstractNumId w:val="0"/>
  </w:num>
  <w:num w:numId="12">
    <w:abstractNumId w:val="12"/>
  </w:num>
  <w:num w:numId="13">
    <w:abstractNumId w:val="8"/>
  </w:num>
  <w:num w:numId="14">
    <w:abstractNumId w:val="15"/>
  </w:num>
  <w:num w:numId="15">
    <w:abstractNumId w:val="6"/>
  </w:num>
  <w:num w:numId="16">
    <w:abstractNumId w:val="4"/>
  </w:num>
  <w:num w:numId="17">
    <w:abstractNumId w:val="11"/>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536"/>
    <w:rsid w:val="000171C9"/>
    <w:rsid w:val="00036275"/>
    <w:rsid w:val="000751A7"/>
    <w:rsid w:val="00092CF3"/>
    <w:rsid w:val="000E1881"/>
    <w:rsid w:val="0010690C"/>
    <w:rsid w:val="00125D69"/>
    <w:rsid w:val="00146CCC"/>
    <w:rsid w:val="00166616"/>
    <w:rsid w:val="001713D9"/>
    <w:rsid w:val="00174902"/>
    <w:rsid w:val="001937A6"/>
    <w:rsid w:val="00196952"/>
    <w:rsid w:val="001B7A9E"/>
    <w:rsid w:val="00206770"/>
    <w:rsid w:val="00217C33"/>
    <w:rsid w:val="002276CB"/>
    <w:rsid w:val="00241B4E"/>
    <w:rsid w:val="00241FAC"/>
    <w:rsid w:val="00243194"/>
    <w:rsid w:val="00265814"/>
    <w:rsid w:val="00277FC4"/>
    <w:rsid w:val="002C1B48"/>
    <w:rsid w:val="002D4303"/>
    <w:rsid w:val="002F40D7"/>
    <w:rsid w:val="0030278F"/>
    <w:rsid w:val="0030663A"/>
    <w:rsid w:val="00320BDF"/>
    <w:rsid w:val="00330778"/>
    <w:rsid w:val="003569E6"/>
    <w:rsid w:val="00357EC0"/>
    <w:rsid w:val="003949C0"/>
    <w:rsid w:val="003E51DD"/>
    <w:rsid w:val="0040301F"/>
    <w:rsid w:val="004144E0"/>
    <w:rsid w:val="00421EA6"/>
    <w:rsid w:val="0044715F"/>
    <w:rsid w:val="00461427"/>
    <w:rsid w:val="00463B59"/>
    <w:rsid w:val="004726DF"/>
    <w:rsid w:val="00473439"/>
    <w:rsid w:val="004955BF"/>
    <w:rsid w:val="004D7B9F"/>
    <w:rsid w:val="004F7F6C"/>
    <w:rsid w:val="005020D3"/>
    <w:rsid w:val="00513546"/>
    <w:rsid w:val="0053500C"/>
    <w:rsid w:val="005426EB"/>
    <w:rsid w:val="0055202B"/>
    <w:rsid w:val="005968E1"/>
    <w:rsid w:val="0059697F"/>
    <w:rsid w:val="005E1722"/>
    <w:rsid w:val="006233B6"/>
    <w:rsid w:val="00657AB6"/>
    <w:rsid w:val="00666ECC"/>
    <w:rsid w:val="006A2F5F"/>
    <w:rsid w:val="006B6951"/>
    <w:rsid w:val="006D64E8"/>
    <w:rsid w:val="006E354B"/>
    <w:rsid w:val="006F3ABD"/>
    <w:rsid w:val="006F7CC2"/>
    <w:rsid w:val="00714585"/>
    <w:rsid w:val="00743E82"/>
    <w:rsid w:val="0075550A"/>
    <w:rsid w:val="00755E49"/>
    <w:rsid w:val="00766213"/>
    <w:rsid w:val="00783267"/>
    <w:rsid w:val="007E2CE9"/>
    <w:rsid w:val="007F0A71"/>
    <w:rsid w:val="007F69B0"/>
    <w:rsid w:val="008009AB"/>
    <w:rsid w:val="0080137A"/>
    <w:rsid w:val="00812EAB"/>
    <w:rsid w:val="00816103"/>
    <w:rsid w:val="00817639"/>
    <w:rsid w:val="008845A0"/>
    <w:rsid w:val="00895522"/>
    <w:rsid w:val="008A01FB"/>
    <w:rsid w:val="008A2BDE"/>
    <w:rsid w:val="008F397D"/>
    <w:rsid w:val="00936B79"/>
    <w:rsid w:val="00947440"/>
    <w:rsid w:val="00993211"/>
    <w:rsid w:val="009C48DD"/>
    <w:rsid w:val="009E1408"/>
    <w:rsid w:val="00A235A2"/>
    <w:rsid w:val="00A2616D"/>
    <w:rsid w:val="00A315A3"/>
    <w:rsid w:val="00A32D12"/>
    <w:rsid w:val="00A3327F"/>
    <w:rsid w:val="00A40B0E"/>
    <w:rsid w:val="00A55C2D"/>
    <w:rsid w:val="00A75F59"/>
    <w:rsid w:val="00AC4B89"/>
    <w:rsid w:val="00AF47EC"/>
    <w:rsid w:val="00B071FA"/>
    <w:rsid w:val="00B363A5"/>
    <w:rsid w:val="00BA64BB"/>
    <w:rsid w:val="00BB4AE5"/>
    <w:rsid w:val="00BC451E"/>
    <w:rsid w:val="00C3172C"/>
    <w:rsid w:val="00C51822"/>
    <w:rsid w:val="00C63D07"/>
    <w:rsid w:val="00C82FF9"/>
    <w:rsid w:val="00C84536"/>
    <w:rsid w:val="00C91BC7"/>
    <w:rsid w:val="00CF4394"/>
    <w:rsid w:val="00D20072"/>
    <w:rsid w:val="00D22049"/>
    <w:rsid w:val="00D5726B"/>
    <w:rsid w:val="00D86666"/>
    <w:rsid w:val="00DB014B"/>
    <w:rsid w:val="00DB0987"/>
    <w:rsid w:val="00DB0EB3"/>
    <w:rsid w:val="00DC67DB"/>
    <w:rsid w:val="00DE71AD"/>
    <w:rsid w:val="00E23D4F"/>
    <w:rsid w:val="00E35FD6"/>
    <w:rsid w:val="00E53BE7"/>
    <w:rsid w:val="00E864A5"/>
    <w:rsid w:val="00E8677B"/>
    <w:rsid w:val="00EE221A"/>
    <w:rsid w:val="00F06156"/>
    <w:rsid w:val="00F07795"/>
    <w:rsid w:val="00F331B1"/>
    <w:rsid w:val="00FB21B7"/>
    <w:rsid w:val="00FB2C9F"/>
    <w:rsid w:val="00FF0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59E556-2F57-4938-8DF0-B67E69FF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536"/>
    <w:rPr>
      <w:rFonts w:ascii="Times New Roman" w:eastAsia="Times New Roman" w:hAnsi="Times New Roman" w:cs="Times New Roman"/>
      <w:sz w:val="20"/>
      <w:szCs w:val="20"/>
    </w:rPr>
  </w:style>
  <w:style w:type="paragraph" w:styleId="Heading1">
    <w:name w:val="heading 1"/>
    <w:basedOn w:val="Normal"/>
    <w:next w:val="Normal"/>
    <w:link w:val="Heading1Char"/>
    <w:qFormat/>
    <w:rsid w:val="00C84536"/>
    <w:pPr>
      <w:keepNext/>
      <w:widowControl w:val="0"/>
      <w:outlineLvl w:val="0"/>
    </w:pPr>
    <w:rPr>
      <w:rFonts w:ascii="Arial" w:hAnsi="Arial"/>
      <w:sz w:val="24"/>
    </w:rPr>
  </w:style>
  <w:style w:type="paragraph" w:styleId="Heading2">
    <w:name w:val="heading 2"/>
    <w:basedOn w:val="Normal"/>
    <w:next w:val="Normal"/>
    <w:link w:val="Heading2Char"/>
    <w:qFormat/>
    <w:rsid w:val="00C84536"/>
    <w:pPr>
      <w:keepNext/>
      <w:widowControl w:val="0"/>
      <w:outlineLvl w:val="1"/>
    </w:pPr>
    <w:rPr>
      <w:rFonts w:ascii="Arial" w:hAnsi="Arial"/>
      <w:b/>
      <w:sz w:val="24"/>
    </w:rPr>
  </w:style>
  <w:style w:type="paragraph" w:styleId="Heading3">
    <w:name w:val="heading 3"/>
    <w:basedOn w:val="Normal"/>
    <w:next w:val="Normal"/>
    <w:link w:val="Heading3Char"/>
    <w:qFormat/>
    <w:rsid w:val="00C84536"/>
    <w:pPr>
      <w:keepNext/>
      <w:widowControl w:val="0"/>
      <w:jc w:val="center"/>
      <w:outlineLvl w:val="2"/>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4536"/>
    <w:rPr>
      <w:rFonts w:ascii="Arial" w:eastAsia="Times New Roman" w:hAnsi="Arial" w:cs="Times New Roman"/>
      <w:sz w:val="24"/>
      <w:szCs w:val="20"/>
    </w:rPr>
  </w:style>
  <w:style w:type="character" w:customStyle="1" w:styleId="Heading2Char">
    <w:name w:val="Heading 2 Char"/>
    <w:basedOn w:val="DefaultParagraphFont"/>
    <w:link w:val="Heading2"/>
    <w:rsid w:val="00C84536"/>
    <w:rPr>
      <w:rFonts w:ascii="Arial" w:eastAsia="Times New Roman" w:hAnsi="Arial" w:cs="Times New Roman"/>
      <w:b/>
      <w:sz w:val="24"/>
      <w:szCs w:val="20"/>
    </w:rPr>
  </w:style>
  <w:style w:type="character" w:customStyle="1" w:styleId="Heading3Char">
    <w:name w:val="Heading 3 Char"/>
    <w:basedOn w:val="DefaultParagraphFont"/>
    <w:link w:val="Heading3"/>
    <w:rsid w:val="00C84536"/>
    <w:rPr>
      <w:rFonts w:ascii="Arial" w:eastAsia="Times New Roman" w:hAnsi="Arial" w:cs="Times New Roman"/>
      <w:b/>
      <w:sz w:val="28"/>
      <w:szCs w:val="20"/>
      <w:u w:val="single"/>
    </w:rPr>
  </w:style>
  <w:style w:type="paragraph" w:styleId="BodyTextIndent">
    <w:name w:val="Body Text Indent"/>
    <w:basedOn w:val="Normal"/>
    <w:link w:val="BodyTextIndentChar"/>
    <w:rsid w:val="00C84536"/>
    <w:pPr>
      <w:widowControl w:val="0"/>
      <w:ind w:left="720"/>
    </w:pPr>
    <w:rPr>
      <w:rFonts w:ascii="Arial" w:hAnsi="Arial"/>
      <w:sz w:val="24"/>
    </w:rPr>
  </w:style>
  <w:style w:type="character" w:customStyle="1" w:styleId="BodyTextIndentChar">
    <w:name w:val="Body Text Indent Char"/>
    <w:basedOn w:val="DefaultParagraphFont"/>
    <w:link w:val="BodyTextIndent"/>
    <w:rsid w:val="00C84536"/>
    <w:rPr>
      <w:rFonts w:ascii="Arial" w:eastAsia="Times New Roman" w:hAnsi="Arial" w:cs="Times New Roman"/>
      <w:sz w:val="24"/>
      <w:szCs w:val="20"/>
    </w:rPr>
  </w:style>
  <w:style w:type="paragraph" w:styleId="BodyText">
    <w:name w:val="Body Text"/>
    <w:basedOn w:val="Normal"/>
    <w:link w:val="BodyTextChar"/>
    <w:rsid w:val="00C84536"/>
    <w:pPr>
      <w:widowControl w:val="0"/>
    </w:pPr>
    <w:rPr>
      <w:rFonts w:ascii="Arial" w:hAnsi="Arial"/>
      <w:b/>
      <w:sz w:val="28"/>
      <w:u w:val="single"/>
    </w:rPr>
  </w:style>
  <w:style w:type="character" w:customStyle="1" w:styleId="BodyTextChar">
    <w:name w:val="Body Text Char"/>
    <w:basedOn w:val="DefaultParagraphFont"/>
    <w:link w:val="BodyText"/>
    <w:rsid w:val="00C84536"/>
    <w:rPr>
      <w:rFonts w:ascii="Arial" w:eastAsia="Times New Roman" w:hAnsi="Arial" w:cs="Times New Roman"/>
      <w:b/>
      <w:sz w:val="28"/>
      <w:szCs w:val="20"/>
      <w:u w:val="single"/>
    </w:rPr>
  </w:style>
  <w:style w:type="paragraph" w:styleId="BodyTextIndent2">
    <w:name w:val="Body Text Indent 2"/>
    <w:basedOn w:val="Normal"/>
    <w:link w:val="BodyTextIndent2Char"/>
    <w:rsid w:val="00C84536"/>
    <w:pPr>
      <w:widowControl w:val="0"/>
      <w:ind w:left="720"/>
    </w:pPr>
    <w:rPr>
      <w:rFonts w:ascii="Arial" w:hAnsi="Arial"/>
      <w:b/>
      <w:i/>
      <w:sz w:val="24"/>
    </w:rPr>
  </w:style>
  <w:style w:type="character" w:customStyle="1" w:styleId="BodyTextIndent2Char">
    <w:name w:val="Body Text Indent 2 Char"/>
    <w:basedOn w:val="DefaultParagraphFont"/>
    <w:link w:val="BodyTextIndent2"/>
    <w:rsid w:val="00C84536"/>
    <w:rPr>
      <w:rFonts w:ascii="Arial" w:eastAsia="Times New Roman" w:hAnsi="Arial" w:cs="Times New Roman"/>
      <w:b/>
      <w:i/>
      <w:sz w:val="24"/>
      <w:szCs w:val="20"/>
    </w:rPr>
  </w:style>
  <w:style w:type="paragraph" w:styleId="Title">
    <w:name w:val="Title"/>
    <w:basedOn w:val="Normal"/>
    <w:link w:val="TitleChar"/>
    <w:qFormat/>
    <w:rsid w:val="00C84536"/>
    <w:pPr>
      <w:jc w:val="center"/>
    </w:pPr>
    <w:rPr>
      <w:rFonts w:ascii="Arial" w:hAnsi="Arial"/>
      <w:b/>
      <w:sz w:val="44"/>
    </w:rPr>
  </w:style>
  <w:style w:type="character" w:customStyle="1" w:styleId="TitleChar">
    <w:name w:val="Title Char"/>
    <w:basedOn w:val="DefaultParagraphFont"/>
    <w:link w:val="Title"/>
    <w:rsid w:val="00C84536"/>
    <w:rPr>
      <w:rFonts w:ascii="Arial" w:eastAsia="Times New Roman" w:hAnsi="Arial" w:cs="Times New Roman"/>
      <w:b/>
      <w:sz w:val="44"/>
      <w:szCs w:val="20"/>
    </w:rPr>
  </w:style>
  <w:style w:type="paragraph" w:styleId="ListParagraph">
    <w:name w:val="List Paragraph"/>
    <w:basedOn w:val="Normal"/>
    <w:uiPriority w:val="34"/>
    <w:qFormat/>
    <w:rsid w:val="00C84536"/>
    <w:pPr>
      <w:ind w:left="720"/>
      <w:contextualSpacing/>
    </w:pPr>
  </w:style>
  <w:style w:type="paragraph" w:styleId="BalloonText">
    <w:name w:val="Balloon Text"/>
    <w:basedOn w:val="Normal"/>
    <w:link w:val="BalloonTextChar"/>
    <w:uiPriority w:val="99"/>
    <w:semiHidden/>
    <w:unhideWhenUsed/>
    <w:rsid w:val="00F331B1"/>
    <w:rPr>
      <w:rFonts w:ascii="Tahoma" w:hAnsi="Tahoma" w:cs="Tahoma"/>
      <w:sz w:val="16"/>
      <w:szCs w:val="16"/>
    </w:rPr>
  </w:style>
  <w:style w:type="character" w:customStyle="1" w:styleId="BalloonTextChar">
    <w:name w:val="Balloon Text Char"/>
    <w:basedOn w:val="DefaultParagraphFont"/>
    <w:link w:val="BalloonText"/>
    <w:uiPriority w:val="99"/>
    <w:semiHidden/>
    <w:rsid w:val="00F331B1"/>
    <w:rPr>
      <w:rFonts w:ascii="Tahoma" w:eastAsia="Times New Roman" w:hAnsi="Tahoma" w:cs="Tahoma"/>
      <w:sz w:val="16"/>
      <w:szCs w:val="16"/>
    </w:rPr>
  </w:style>
  <w:style w:type="paragraph" w:styleId="Header">
    <w:name w:val="header"/>
    <w:basedOn w:val="Normal"/>
    <w:link w:val="HeaderChar"/>
    <w:uiPriority w:val="99"/>
    <w:unhideWhenUsed/>
    <w:rsid w:val="00461427"/>
    <w:pPr>
      <w:tabs>
        <w:tab w:val="center" w:pos="4680"/>
        <w:tab w:val="right" w:pos="9360"/>
      </w:tabs>
    </w:pPr>
  </w:style>
  <w:style w:type="character" w:customStyle="1" w:styleId="HeaderChar">
    <w:name w:val="Header Char"/>
    <w:basedOn w:val="DefaultParagraphFont"/>
    <w:link w:val="Header"/>
    <w:uiPriority w:val="99"/>
    <w:rsid w:val="0046142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61427"/>
    <w:pPr>
      <w:tabs>
        <w:tab w:val="center" w:pos="4680"/>
        <w:tab w:val="right" w:pos="9360"/>
      </w:tabs>
    </w:pPr>
  </w:style>
  <w:style w:type="character" w:customStyle="1" w:styleId="FooterChar">
    <w:name w:val="Footer Char"/>
    <w:basedOn w:val="DefaultParagraphFont"/>
    <w:link w:val="Footer"/>
    <w:uiPriority w:val="99"/>
    <w:rsid w:val="0046142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066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50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ctimComp@da18.state.co.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18.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ctimComp@da18.state.co.us" TargetMode="External"/><Relationship Id="rId4" Type="http://schemas.openxmlformats.org/officeDocument/2006/relationships/settings" Target="settings.xml"/><Relationship Id="rId9" Type="http://schemas.openxmlformats.org/officeDocument/2006/relationships/image" Target="cid:image001.png@01D19AD8.3E19D9B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1A42A-1AFB-4D44-99FF-04C29C870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2DC1EFE2</Template>
  <TotalTime>0</TotalTime>
  <Pages>12</Pages>
  <Words>2813</Words>
  <Characters>16037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18th Judicial DA Office</Company>
  <LinksUpToDate>false</LinksUpToDate>
  <CharactersWithSpaces>18813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Alejandra Flores</cp:lastModifiedBy>
  <cp:revision>2</cp:revision>
  <cp:lastPrinted>2016-04-20T16:31:00Z</cp:lastPrinted>
  <dcterms:created xsi:type="dcterms:W3CDTF">2020-01-29T17:42:00Z</dcterms:created>
  <dcterms:modified xsi:type="dcterms:W3CDTF">2020-01-29T17:42:00Z</dcterms:modified>
</cp:coreProperties>
</file>